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spacing w:afterAutospacing="false" w:beforeAutospacing="false" w:line="680" w:lineRule="exact"/>
        <w:rPr>
          <w:b w:val="1"/>
          <w:sz w:val="44"/>
          <w:bCs/>
          <w:szCs w:val="44"/>
          <w:rFonts w:ascii="方正小标宋-GBK" w:eastAsia="方正小标宋-GBK" w:hint="eastAsia"/>
        </w:rPr>
      </w:pP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惠州学院202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3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年“缤纷寒假 浓情暖冬”寒期社会实践活动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</w:r>
    </w:p>
    <w:p>
      <w:pPr>
        <w:pStyle w:val="Normal"/>
        <w:jc w:val="center"/>
        <w:spacing w:afterAutospacing="false" w:beforeAutospacing="false" w:line="680" w:lineRule="exact"/>
        <w:rPr>
          <w:b w:val="1"/>
          <w:sz w:val="44"/>
          <w:bCs/>
          <w:szCs w:val="44"/>
          <w:rFonts w:ascii="方正小标宋-GBK" w:eastAsia="方正小标宋-GBK" w:hint="eastAsia"/>
        </w:rPr>
      </w:pP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先</w:t>
      </w:r>
      <w:r w:rsidR="00FB2EE0">
        <w:rPr>
          <w:b w:val="1"/>
          <w:sz w:val="44"/>
          <w:bCs/>
          <w:szCs w:val="44"/>
          <w:rFonts w:ascii="方正小标宋-GBK" w:eastAsia="方正小标宋-GBK" w:hint="eastAsia"/>
        </w:rPr>
        <w:t xml:space="preserve">进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组织、优秀项目拟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获奖</w:t>
      </w:r>
      <w:r>
        <w:rPr>
          <w:b w:val="1"/>
          <w:sz w:val="44"/>
          <w:bCs/>
          <w:szCs w:val="44"/>
          <w:rFonts w:ascii="方正小标宋-GBK" w:eastAsia="方正小标宋-GBK" w:hint="eastAsia"/>
        </w:rPr>
        <w:t xml:space="preserve">名单</w:t>
      </w:r>
      <w:r>
        <w:rPr>
          <w:b w:val="1"/>
          <w:sz w:val="44"/>
          <w:bCs/>
          <w:szCs w:val="52"/>
          <w:rFonts w:ascii="方正小标宋-GBK" w:eastAsia="等线"/>
        </w:rPr>
      </w:r>
    </w:p>
    <w:p>
      <w:pPr>
        <w:pStyle w:val="Normal"/>
        <w:jc w:val="center"/>
        <w:spacing w:afterAutospacing="false" w:beforeAutospacing="false" w:line="520" w:lineRule="exact"/>
        <w:rPr>
          <w:b w:val="1"/>
          <w:sz w:val="32"/>
          <w:bCs/>
          <w:szCs w:val="32"/>
          <w:rFonts w:ascii="仿宋" w:hAnsi="仿宋" w:eastAsia="仿宋" w:hint="eastAsia"/>
        </w:rPr>
      </w:pPr>
      <w:r w:rsidRPr="00994DC6">
        <w:rPr>
          <w:b w:val="1"/>
          <w:sz w:val="32"/>
          <w:bCs/>
          <w:szCs w:val="32"/>
          <w:rFonts w:ascii="仿宋" w:hAnsi="仿宋" w:eastAsia="仿宋" w:hint="eastAsia"/>
        </w:rPr>
      </w:r>
    </w:p>
    <w:p>
      <w:pPr>
        <w:pStyle w:val="Normal"/>
        <w:numPr>
          <w:ilvl w:val="0"/>
          <w:numId w:val="1"/>
        </w:numPr>
        <w:spacing w:afterAutospacing="false" w:beforeAutospacing="false"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 w:rsidRPr="00994DC6">
        <w:rPr>
          <w:sz w:val="32"/>
          <w:szCs w:val="32"/>
          <w:rFonts w:ascii="黑体" w:hAnsi="黑体" w:eastAsia="黑体" w:hint="eastAsia"/>
        </w:rPr>
        <w:t xml:space="preserve">优秀组织奖（1个</w:t>
      </w:r>
      <w:r w:rsidRPr="00994DC6">
        <w:rPr>
          <w:sz w:val="32"/>
          <w:szCs w:val="32"/>
          <w:rFonts w:ascii="黑体" w:hAnsi="黑体" w:eastAsia="黑体" w:hint="eastAsia"/>
        </w:rPr>
        <w:t xml:space="preserve">）</w:t>
      </w:r>
      <w:r>
        <w:rPr>
          <w:sz w:val="32"/>
          <w:szCs w:val="32"/>
          <w:rFonts w:eastAsia="黑体"/>
        </w:rPr>
      </w:r>
    </w:p>
    <w:p>
      <w:pPr>
        <w:pStyle w:val="Normal"/>
        <w:spacing w:afterAutospacing="false" w:beforeAutospacing="false" w:line="520" w:lineRule="exact"/>
        <w:ind w:firstLine="640" w:firstLineChars="200"/>
        <w:rPr>
          <w:sz w:val="32"/>
          <w:szCs w:val="32"/>
          <w:rFonts w:eastAsia="仿宋" w:hint="eastAsia"/>
        </w:rPr>
      </w:pPr>
      <w:r>
        <w:rPr>
          <w:sz w:val="32"/>
          <w:szCs w:val="32"/>
          <w:rFonts w:eastAsia="仿宋" w:hint="eastAsia"/>
        </w:rPr>
        <w:t xml:space="preserve">政法学院</w:t>
      </w:r>
      <w:r w:rsidR="00896755">
        <w:rPr>
          <w:sz w:val="32"/>
          <w:szCs w:val="32"/>
          <w:rFonts w:eastAsia="仿宋" w:hint="eastAsia"/>
        </w:rPr>
        <w:t xml:space="preserve">团委</w:t>
      </w:r>
      <w:r w:rsidR="003263C1">
        <w:rPr>
          <w:sz w:val="32"/>
          <w:szCs w:val="32"/>
          <w:rFonts w:eastAsia="仿宋"/>
        </w:rPr>
      </w:r>
    </w:p>
    <w:p>
      <w:pPr>
        <w:pStyle w:val="Normal"/>
        <w:spacing w:afterAutospacing="false" w:beforeAutospacing="false" w:line="520" w:lineRule="exact"/>
        <w:ind w:firstLine="640" w:firstLineChars="200"/>
        <w:rPr>
          <w:sz w:val="32"/>
          <w:szCs w:val="32"/>
          <w:rFonts w:eastAsia="仿宋" w:hint="eastAsia"/>
        </w:rPr>
      </w:pPr>
      <w:r w:rsidR="003263C1">
        <w:rPr>
          <w:sz w:val="32"/>
          <w:szCs w:val="32"/>
          <w:rFonts w:eastAsia="仿宋" w:hint="eastAsia"/>
        </w:rPr>
      </w:r>
    </w:p>
    <w:p>
      <w:pPr>
        <w:pStyle w:val="Normal"/>
        <w:numPr>
          <w:ilvl w:val="0"/>
          <w:numId w:val="1"/>
        </w:numPr>
        <w:spacing w:afterAutospacing="false" w:beforeAutospacing="false" w:line="560" w:lineRule="exact"/>
        <w:ind w:firstLine="640" w:firstLineChars="200"/>
        <w:rPr>
          <w:sz w:val="32"/>
          <w:szCs w:val="32"/>
          <w:rFonts w:ascii="黑体" w:hAnsi="黑体" w:eastAsia="黑体" w:hint="eastAsia"/>
        </w:rPr>
      </w:pPr>
      <w:r w:rsidRPr="00994DC6">
        <w:rPr>
          <w:sz w:val="32"/>
          <w:szCs w:val="32"/>
          <w:rFonts w:ascii="黑体" w:hAnsi="黑体" w:eastAsia="黑体" w:hint="eastAsia"/>
        </w:rPr>
        <w:t xml:space="preserve">优秀项目（共</w:t>
      </w:r>
      <w:r w:rsidRPr="00994DC6">
        <w:rPr>
          <w:sz w:val="32"/>
          <w:szCs w:val="32"/>
          <w:rFonts w:ascii="黑体" w:hAnsi="黑体" w:eastAsia="黑体" w:hint="eastAsia"/>
        </w:rPr>
        <w:t xml:space="preserve">15</w:t>
      </w:r>
      <w:r w:rsidRPr="00994DC6">
        <w:rPr>
          <w:sz w:val="32"/>
          <w:szCs w:val="32"/>
          <w:rFonts w:ascii="黑体" w:hAnsi="黑体" w:eastAsia="黑体" w:hint="eastAsia"/>
        </w:rPr>
        <w:t xml:space="preserve">个）</w:t>
      </w:r>
      <w:r w:rsidRPr="003263C1" w:rsidR="003263C1"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 w:hint="eastAsia"/>
        </w:rPr>
      </w:pPr>
      <w:r w:rsidRPr="00994DC6" w:rsidR="00896755">
        <w:rPr>
          <w:sz w:val="32"/>
          <w:szCs w:val="32"/>
          <w:rFonts w:ascii="楷体" w:hAnsi="楷体" w:eastAsia="楷体" w:hint="eastAsia"/>
        </w:rPr>
        <w:t xml:space="preserve">一等奖（</w:t>
      </w:r>
      <w:r w:rsidRPr="00994DC6" w:rsidR="00896755">
        <w:rPr>
          <w:sz w:val="32"/>
          <w:szCs w:val="32"/>
          <w:rFonts w:ascii="楷体" w:hAnsi="楷体" w:eastAsia="楷体" w:hint="eastAsia"/>
        </w:rPr>
        <w:t xml:space="preserve">1</w:t>
      </w:r>
      <w:r w:rsidRPr="00994DC6" w:rsidR="00896755">
        <w:rPr>
          <w:sz w:val="32"/>
          <w:szCs w:val="32"/>
          <w:rFonts w:ascii="楷体" w:hAnsi="楷体" w:eastAsia="楷体" w:hint="eastAsia"/>
        </w:rPr>
        <w:t xml:space="preserve">个）</w:t>
      </w:r>
      <w:r w:rsidRPr="00994DC6" w:rsidR="00896755">
        <w:rPr>
          <w:sz w:val="32"/>
          <w:szCs w:val="32"/>
          <w:rFonts w:ascii="楷体" w:hAnsi="楷体" w:eastAsia="楷体"/>
        </w:rPr>
      </w:r>
    </w:p>
    <w:tbl>
      <w:tblPr>
        <w:tblW w:w="14283" w:type="dxa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3227"/>
        <w:gridCol w:w="6095"/>
        <w:gridCol w:w="1276"/>
        <w:gridCol w:w="368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73" w:hRule="atLeast"/>
        </w:trPr>
        <w:tc>
          <w:tcPr>
            <w:tcW w:w="3227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994DC6" w:rsidR="00896755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二级学院/组织</w:t>
            </w:r>
            <w:r w:rsidR="00896755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6095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994DC6" w:rsidR="00896755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项目名称</w:t>
            </w:r>
            <w:r w:rsidR="00896755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994DC6" w:rsidR="00896755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负责人</w:t>
            </w:r>
            <w:r w:rsidR="00896755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3685" w:type="dxa"/>
            <w:vAlign w:val="center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994DC6" w:rsidR="00896755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团队成员</w:t>
            </w:r>
            <w:r w:rsidR="00896755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政法学院</w:t>
            </w: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追寻红色“潮”文化，青年学习二十大</w:t>
            </w: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Pr="00AE0CC4"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杨洁严</w:t>
            </w: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Pr="00AE0CC4"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杨洁严、郑璟薇、何扬、黄秀敏、张志梅</w:t>
            </w:r>
            <w:r w:rsidR="00896755"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</w:tbl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/>
        </w:rPr>
      </w:pPr>
      <w:r w:rsidR="003263C1">
        <w:rPr>
          <w:sz w:val="32"/>
          <w:szCs w:val="32"/>
          <w:rFonts w:ascii="楷体" w:hAnsi="楷体" w:eastAsia="楷体"/>
        </w:rPr>
      </w:r>
    </w:p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 w:hint="eastAsia"/>
        </w:rPr>
      </w:pPr>
      <w:r w:rsidRPr="00994DC6">
        <w:rPr>
          <w:sz w:val="32"/>
          <w:szCs w:val="32"/>
          <w:rFonts w:ascii="楷体" w:hAnsi="楷体" w:eastAsia="楷体" w:hint="eastAsia"/>
        </w:rPr>
        <w:t xml:space="preserve">二等奖（</w:t>
      </w:r>
      <w:r w:rsidRPr="00994DC6">
        <w:rPr>
          <w:sz w:val="32"/>
          <w:szCs w:val="32"/>
          <w:rFonts w:ascii="楷体" w:hAnsi="楷体" w:eastAsia="楷体" w:hint="eastAsia"/>
        </w:rPr>
        <w:t xml:space="preserve">2</w:t>
      </w:r>
      <w:r w:rsidRPr="00994DC6">
        <w:rPr>
          <w:sz w:val="32"/>
          <w:szCs w:val="32"/>
          <w:rFonts w:ascii="楷体" w:hAnsi="楷体" w:eastAsia="楷体" w:hint="eastAsia"/>
        </w:rPr>
        <w:t xml:space="preserve">个）</w:t>
      </w:r>
      <w:r w:rsidRPr="00994DC6">
        <w:rPr>
          <w:sz w:val="32"/>
          <w:szCs w:val="32"/>
          <w:rFonts w:ascii="楷体" w:hAnsi="楷体" w:eastAsia="楷体"/>
        </w:rPr>
      </w:r>
    </w:p>
    <w:tbl>
      <w:tblPr>
        <w:tblW w:w="14283" w:type="dxa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3227"/>
        <w:gridCol w:w="6095"/>
        <w:gridCol w:w="1276"/>
        <w:gridCol w:w="368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54" w:hRule="atLeast"/>
        </w:trPr>
        <w:tc>
          <w:tcPr>
            <w:tcW w:w="3227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AE0CC4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二级学院/组织</w:t>
            </w:r>
            <w:r w:rsidRPr="00AE0CC4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6095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AE0CC4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项目名称</w:t>
            </w:r>
            <w:r w:rsidRPr="00AE0CC4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1276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AE0CC4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负责人</w:t>
            </w:r>
            <w:r w:rsidRPr="00AE0CC4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3685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 w:rsidRPr="00AE0CC4"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团队成员</w:t>
            </w:r>
            <w:r w:rsidRPr="00AE0CC4"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建筑与土木工程学院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寻家乡传统年俗活动，悟揭阳文化古城底蕴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李桂熔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李桂熔、张瀚、黄雯、洪萱、徐心敏、林绵、郑榕绵、吴仪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数学与统计学院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“家乡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传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统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年俗文化”分享展示活动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张钰宁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张钰宁</w:t>
            </w: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、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李晓琪、徐颖诗、赵雅纯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</w:tbl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/>
        </w:rPr>
      </w:pPr>
      <w:r w:rsidR="008D518E">
        <w:rPr>
          <w:sz w:val="32"/>
          <w:szCs w:val="32"/>
          <w:rFonts w:ascii="楷体" w:hAnsi="楷体" w:eastAsia="楷体"/>
        </w:rPr>
      </w:r>
    </w:p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 w:hint="eastAsia"/>
        </w:rPr>
      </w:pPr>
      <w:r w:rsidRPr="00994DC6">
        <w:rPr>
          <w:sz w:val="32"/>
          <w:szCs w:val="32"/>
          <w:rFonts w:ascii="楷体" w:hAnsi="楷体" w:eastAsia="楷体" w:hint="eastAsia"/>
        </w:rPr>
        <w:t xml:space="preserve">三等奖（</w:t>
      </w:r>
      <w:r w:rsidRPr="00994DC6">
        <w:rPr>
          <w:sz w:val="32"/>
          <w:szCs w:val="32"/>
          <w:rFonts w:ascii="楷体" w:hAnsi="楷体" w:eastAsia="楷体" w:hint="eastAsia"/>
        </w:rPr>
        <w:t xml:space="preserve">4</w:t>
      </w:r>
      <w:r w:rsidRPr="00994DC6">
        <w:rPr>
          <w:sz w:val="32"/>
          <w:szCs w:val="32"/>
          <w:rFonts w:ascii="楷体" w:hAnsi="楷体" w:eastAsia="楷体" w:hint="eastAsia"/>
        </w:rPr>
        <w:t xml:space="preserve">个）</w:t>
      </w:r>
      <w:r w:rsidRPr="00994DC6">
        <w:rPr>
          <w:sz w:val="32"/>
          <w:szCs w:val="32"/>
          <w:rFonts w:ascii="楷体" w:hAnsi="楷体" w:eastAsia="楷体"/>
        </w:rPr>
      </w:r>
    </w:p>
    <w:tbl>
      <w:tblPr>
        <w:tblW w:w="14283" w:type="dxa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3227"/>
        <w:gridCol w:w="6095"/>
        <w:gridCol w:w="1276"/>
        <w:gridCol w:w="368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73" w:hRule="atLeast"/>
        </w:trPr>
        <w:tc>
          <w:tcPr>
            <w:tcW w:w="3227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二级学院/组织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6095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项目名称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1276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负责人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3685" w:type="dxa"/>
            <w:vAlign w:val="top"/>
            <w:textDirection w:val="lrTb"/>
          </w:tcPr>
          <w:p>
            <w:pPr>
              <w:pStyle w:val="Normal"/>
              <w:jc w:val="center"/>
              <w:spacing w:afterAutospacing="false" w:beforeAutospacing="false" w:line="520" w:lineRule="exact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团队成员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经济管理学院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“冬日暖阳志愿行”关爱服务活动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黄欣蓉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黄欣蓉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马克思主义学院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赓续红色精神血脉，探究红色资源活化路径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曹玩婷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曹玩婷、萧海瑜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生命科学学院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青春志愿行——我和“暖冬”有个约“惠”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曾荧荧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曾荧荧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外国语学院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“把我的大学讲给你听”——缤纷寒假 浓情暖冬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黄凤茵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黄凤茵、王颖欣、陈  霖、黄垲晴、刘慧恩、利鑫冰、石芷铭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</w:tbl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/>
        </w:rPr>
      </w:pPr>
      <w:r w:rsidR="008D518E">
        <w:rPr>
          <w:sz w:val="32"/>
          <w:szCs w:val="32"/>
          <w:rFonts w:ascii="楷体" w:hAnsi="楷体" w:eastAsia="楷体"/>
        </w:rPr>
      </w:r>
    </w:p>
    <w:p>
      <w:pPr>
        <w:pStyle w:val="Normal"/>
        <w:spacing w:afterAutospacing="false" w:beforeAutospacing="false" w:line="560" w:lineRule="exact"/>
        <w:ind w:firstLine="640" w:firstLineChars="200"/>
        <w:rPr>
          <w:sz w:val="32"/>
          <w:szCs w:val="32"/>
          <w:rFonts w:ascii="楷体" w:hAnsi="楷体" w:eastAsia="楷体" w:hint="eastAsia"/>
        </w:rPr>
      </w:pPr>
      <w:r w:rsidRPr="00994DC6">
        <w:rPr>
          <w:sz w:val="32"/>
          <w:szCs w:val="32"/>
          <w:rFonts w:ascii="楷体" w:hAnsi="楷体" w:eastAsia="楷体" w:hint="eastAsia"/>
        </w:rPr>
        <w:t xml:space="preserve">优秀</w:t>
      </w:r>
      <w:r w:rsidRPr="00994DC6">
        <w:rPr>
          <w:sz w:val="32"/>
          <w:szCs w:val="32"/>
          <w:rFonts w:ascii="楷体" w:hAnsi="楷体" w:eastAsia="楷体" w:hint="eastAsia"/>
        </w:rPr>
        <w:t xml:space="preserve">奖（</w:t>
      </w:r>
      <w:r w:rsidRPr="00994DC6">
        <w:rPr>
          <w:sz w:val="32"/>
          <w:szCs w:val="32"/>
          <w:rFonts w:ascii="楷体" w:hAnsi="楷体" w:eastAsia="楷体" w:hint="eastAsia"/>
        </w:rPr>
        <w:t xml:space="preserve">8</w:t>
      </w:r>
      <w:r w:rsidRPr="00994DC6">
        <w:rPr>
          <w:sz w:val="32"/>
          <w:szCs w:val="32"/>
          <w:rFonts w:ascii="楷体" w:hAnsi="楷体" w:eastAsia="楷体" w:hint="eastAsia"/>
        </w:rPr>
        <w:t xml:space="preserve">个）</w:t>
      </w:r>
      <w:r w:rsidRPr="00994DC6">
        <w:rPr>
          <w:sz w:val="32"/>
          <w:szCs w:val="32"/>
          <w:rFonts w:ascii="楷体" w:hAnsi="楷体" w:eastAsia="楷体"/>
        </w:rPr>
      </w:r>
    </w:p>
    <w:tbl>
      <w:tblPr>
        <w:tblW w:w="14283" w:type="dxa"/>
        <w:tblInd w:type="dxa" w:w="0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3227"/>
        <w:gridCol w:w="6095"/>
        <w:gridCol w:w="1276"/>
        <w:gridCol w:w="3685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673" w:hRule="atLeast"/>
        </w:trPr>
        <w:tc>
          <w:tcPr>
            <w:tcW w:w="3227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二级学院/组织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6095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项目名称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1276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负责人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  <w:tc>
          <w:tcPr>
            <w:tcW w:w="3685" w:type="dxa"/>
            <w:vAlign w:val="top"/>
            <w:textDirection w:val="lrTb"/>
          </w:tcPr>
          <w:p>
            <w:pPr>
              <w:pStyle w:val="Normal"/>
              <w:jc w:val="center"/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</w:pPr>
            <w:r>
              <w:rPr>
                <w:b w:val="1"/>
                <w:sz w:val="32"/>
                <w:bCs/>
                <w:szCs w:val="32"/>
                <w:rFonts w:ascii="仿宋" w:hAnsi="仿宋" w:eastAsia="仿宋" w:hint="eastAsia"/>
              </w:rPr>
              <w:t xml:space="preserve">团队成员</w:t>
            </w:r>
            <w:r>
              <w:rPr>
                <w:b w:val="1"/>
                <w:sz w:val="32"/>
                <w:bCs/>
                <w:szCs w:val="32"/>
                <w:rFonts w:ascii="仿宋" w:hAnsi="仿宋" w:eastAsia="仿宋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旭日广东服装学院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墨香迎新春，送福送到家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梁晓彬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梁晓彬</w:t>
            </w: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、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梁梓欣、杨洁严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文学与传媒学院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“冬日暖阳志愿行”关爱服务活动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陈浩杰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陈浩杰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计算机科学与工程学院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“党的声音进万家”宣讲普及、调研实践活动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周杰沛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周杰沛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教育科学学院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“我的大学”分享展示和招生宣传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许慧英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spacing w:afterAutospacing="false" w:beforeAutospacing="false" w:line="520" w:lineRule="exact"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许慧英</w:t>
            </w:r>
            <w:r w:rsidR="003263C1"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、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廖妍婷、洪子茹、郑楠、杨楚峰、郑任丽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音乐学院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“暖冬行动-文明交通，助力创文”志愿活动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黄倩雯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黄倩雯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电子信息与电气工程学院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“我的大学”分享展示和招生宣传活动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庄泽彬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庄泽彬、陈敏纯、纪思妙、郑丹婷、姚妍彤、吴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茜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纯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地理与旅游学院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探访、关爱特困人员及春节慰问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陈佳铄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陈佳铄、杨星、唐家园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964" w:hRule="atLeast"/>
        </w:trPr>
        <w:tc>
          <w:tcPr>
            <w:tcW w:w="3227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化学与材料工程学院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609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“我的大学”分享展示和招生宣传活动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127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王惠雯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  <w:tc>
          <w:tcPr>
            <w:tcW w:w="3685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32"/>
                <w:szCs w:val="32"/>
                <w:rFonts w:ascii="仿宋" w:hAnsi="仿宋" w:eastAsia="仿宋" w:hint="eastAsia"/>
              </w:rPr>
            </w:pP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  <w:t xml:space="preserve">王惠雯、丘斌晓、叶智豪</w:t>
            </w:r>
            <w:r>
              <w:rPr>
                <w:color w:val="000000"/>
                <w:sz w:val="32"/>
                <w:szCs w:val="32"/>
                <w:rFonts w:ascii="仿宋" w:hAnsi="仿宋" w:eastAsia="仿宋" w:hint="eastAsia"/>
              </w:rPr>
            </w:r>
          </w:p>
        </w:tc>
      </w:tr>
    </w:tbl>
    <w:sectPr>
      <w:footerReference r:id="rId4" w:type="default"/>
      <w:type w:val="nextPage"/>
      <w:docGrid w:type="lines" w:linePitch="312"/>
      <w:pgSz w:w="16838" w:h="11906" w:orient="landscape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-GBK">
    <w:altName w:val="宋体"/>
    <w:panose1 w:val="00000000000000000000"/>
    <w:charset w:val="7a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lang w:val="zh-CN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Footer"/>
    </w:pPr>
    <w:r/>
  </w:p>
</w:ftr>
</file>

<file path=word/numbering.xml><?xml version="1.0" encoding="utf-8"?>
<w:numbering xmlns:w15="http://schemas.microsoft.com/office/word/2012/wordml" xmlns:wps="http://schemas.microsoft.com/office/word/2010/wordprocessingShape" xmlns:r="http://schemas.openxmlformats.org/officeDocument/2006/relationships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a="http://schemas.openxmlformats.org/drawingml/2006/main" xmlns:wpi="http://schemas.microsoft.com/office/word/2010/wordprocessingInk" xmlns:w10="urn:schemas-microsoft-com:office:word" xmlns:m="http://schemas.openxmlformats.org/officeDocument/2006/math" mc:Ignorable="w14 wp14">
  <w:abstractNum w:abstractNumId="0">
    <w:nsid w:val="00000001"/>
    <w:multiLevelType w:val="singleLevel"/>
    <w:tmpl w:val="00000001"/>
    <w:lvl w:ilvl="0" w:tentative="false">
      <w:start w:val="1"/>
      <w:numFmt w:val="chineseCounting"/>
      <w:suff w:val="nothing"/>
      <w:lvlText w:val="%1、" w:null="false"/>
      <w:lvlJc w:val="left"/>
      <w:pPr>
        <w:pStyle w:val="Normal"/>
        <w:ind w:firstLine="0" w:left="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2"/>
  <w:displayVerticalDrawingGridEvery w:val="2"/>
  <w:zoom w:percent="5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 w:default="0">
    <w:name w:val="默认段落字体"/>
    <w:link w:val="Normal"/>
    <w:rPr>
      <w:rFonts w:ascii="Times New Roman" w:hAnsi="Times New Roman" w:eastAsia="宋体"/>
    </w:rPr>
  </w:style>
  <w:style w:type="table" w:styleId="TableNormal" w:default="0">
    <w:name w:val="普通表格"/>
    <w:link w:val="Normal"/>
    <w:rPr>
      <w:rFonts w:ascii="Times New Roman" w:hAnsi="Times New Roman" w:eastAsia="宋体"/>
    </w:rPr>
  </w:style>
  <w:style w:type="numbering" w:styleId="NormalList" w:default="0">
    <w:name w:val="无列表"/>
    <w:link w:val="Normal"/>
    <w:semiHidden/>
  </w:style>
  <w:style w:type="paragraph" w:styleId="Footer" w:default="0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/>
    </w:rPr>
  </w:style>
  <w:style w:type="character" w:styleId="UserStyle_0" w:default="0">
    <w:name w:val="页脚 字符"/>
    <w:link w:val="Footer"/>
    <w:rPr>
      <w:sz w:val="18"/>
      <w:kern w:val="2"/>
      <w:szCs w:val="18"/>
      <w:rFonts w:ascii="Times New Roman" w:hAnsi="Times New Roman" w:eastAsia="宋体"/>
    </w:rPr>
  </w:style>
  <w:style w:type="paragraph" w:styleId="Header" w:default="0">
    <w:name w:val="页眉"/>
    <w:basedOn w:val="Normal"/>
    <w:link w:val="UserStyle_1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/>
    </w:rPr>
  </w:style>
  <w:style w:type="character" w:styleId="UserStyle_1" w:default="0">
    <w:name w:val="页眉 字符"/>
    <w:link w:val="Header"/>
    <w:rPr>
      <w:sz w:val="18"/>
      <w:kern w:val="2"/>
      <w:szCs w:val="18"/>
      <w:rFonts w:ascii="Times New Roman" w:hAnsi="Times New Roman" w:eastAsia="宋体"/>
    </w:rPr>
  </w:style>
  <w:style w:type="table" w:styleId="TableGrid" w:default="0">
    <w:name w:val="网格型"/>
    <w:basedOn w:val="TableNormal"/>
    <w:link w:val="Normal"/>
    <w:pPr>
      <w:jc w:val="both"/>
      <w:widowControl w:val="off"/>
    </w:pPr>
    <w:rPr>
      <w:rFonts w:ascii="Times New Roman" w:hAnsi="Times New Roman" w:eastAsia="宋体"/>
    </w:rPr>
  </w:style>
  <w:style w:type="paragraph" w:styleId="UserStyle_2" w:default="0">
    <w:name w:val="列出段落1"/>
    <w:basedOn w:val="Normal"/>
    <w:link w:val="Normal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