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方正小标宋_GBK" w:eastAsia="方正小标宋_GBK" w:cs="黑体"/>
          <w:bCs/>
          <w:sz w:val="44"/>
          <w:szCs w:val="44"/>
        </w:rPr>
      </w:pPr>
      <w:r>
        <w:rPr>
          <w:rFonts w:hint="eastAsia" w:ascii="方正小标宋_GBK" w:eastAsia="方正小标宋_GBK" w:cs="黑体"/>
          <w:bCs/>
          <w:sz w:val="44"/>
          <w:szCs w:val="44"/>
        </w:rPr>
        <w:t>惠州学院2020年暑期文化科技卫生</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方正小标宋_GBK" w:eastAsia="方正小标宋_GBK" w:cs="黑体"/>
          <w:bCs/>
          <w:sz w:val="44"/>
          <w:szCs w:val="44"/>
        </w:rPr>
      </w:pPr>
      <w:r>
        <w:rPr>
          <w:rFonts w:hint="eastAsia" w:ascii="方正小标宋_GBK" w:eastAsia="方正小标宋_GBK" w:cs="黑体"/>
          <w:bCs/>
          <w:sz w:val="44"/>
          <w:szCs w:val="44"/>
        </w:rPr>
        <w:t>“三下乡”社会实践活动表彰名单</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优秀组织奖（2个）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数学与统计学院团总支           政法学院团总支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优秀指导老师（6个）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刁佩珍、黄  晨、赖  瑛、马佩英、危兆宾、熊明良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先进个人（10个）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 xml:space="preserve">高欣凝（18地理科学）     </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高惠旭（18法学）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刘灿峰（18市场营销）      吴炫慧（18汉语言文学）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黎锦总（19数学与应用数学）蓝凯静（18历史学）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 xml:space="preserve">尹熙彤（18历史学）       </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陈煜佳（17数学与应用数学）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陈嘉琦（18地理信息科学）  吴金伟（18数学与应用数学）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积极分子（10个）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 xml:space="preserve">谢雪妹（18地理科学）     </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林伊晴（19审计学）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 xml:space="preserve">黄铭源（18法学）         </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邹燕荷（19建筑学）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李永清（18数学与应用数学）刘伊琼（19汉语言文学）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 xml:space="preserve">钟惠玲（18历史学）      </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赖天龙（18数学与应用数学）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苏润邦（19社会工作）      陆彦霏（18法学）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优秀宣传奖（5个）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rPr>
        <w:t>《助农兴农——惠州市龙门县麻榨镇杨桃之调研与宣传》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rPr>
        <w:t>《走进多彩乡村，助力乡村教育——我们与澳背小学的约定》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rPr>
        <w:t>《沃土育英雄，红色文化代代传——陆河县北中村红色文化调研》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rPr>
        <w:t>《疫情下的乡村果园经济发展现状调研——以揭阳市惠来县葵潭镇石陂村果园为例》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rPr>
        <w:t>《“关爱明天，普法先行”实践行动——惠州市惠东县白盆珠镇横江村普法宣讲与调研》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优秀项目（25个）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sz w:val="32"/>
          <w:szCs w:val="32"/>
        </w:rPr>
      </w:pPr>
      <w:r>
        <w:rPr>
          <w:rFonts w:hint="eastAsia" w:ascii="Times New Roman" w:hAnsi="Times New Roman" w:eastAsia="楷体"/>
          <w:sz w:val="32"/>
          <w:szCs w:val="32"/>
        </w:rPr>
        <w:t>一等奖（4个）</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4020"/>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cs="仿宋_GB2312" w:asciiTheme="minorEastAsia" w:hAnsiTheme="minorEastAsia"/>
                <w:kern w:val="0"/>
                <w:sz w:val="32"/>
                <w:szCs w:val="32"/>
              </w:rPr>
            </w:pPr>
            <w:r>
              <w:rPr>
                <w:rFonts w:hint="eastAsia" w:ascii="黑体" w:hAnsi="黑体" w:eastAsia="黑体" w:cs="黑体"/>
                <w:kern w:val="0"/>
                <w:sz w:val="32"/>
                <w:szCs w:val="32"/>
              </w:rPr>
              <w:t>二级学院</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cs="仿宋_GB2312" w:asciiTheme="minorEastAsia" w:hAnsiTheme="minorEastAsia"/>
                <w:kern w:val="0"/>
                <w:sz w:val="32"/>
                <w:szCs w:val="32"/>
              </w:rPr>
            </w:pPr>
            <w:r>
              <w:rPr>
                <w:rFonts w:hint="eastAsia" w:ascii="黑体" w:hAnsi="黑体" w:eastAsia="黑体" w:cs="黑体"/>
                <w:kern w:val="0"/>
                <w:sz w:val="32"/>
                <w:szCs w:val="32"/>
              </w:rPr>
              <w:t>项目名称</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cs="仿宋_GB2312" w:asciiTheme="minorEastAsia" w:hAnsiTheme="minorEastAsia"/>
                <w:kern w:val="0"/>
                <w:sz w:val="32"/>
                <w:szCs w:val="32"/>
              </w:rPr>
            </w:pPr>
            <w:r>
              <w:rPr>
                <w:rFonts w:hint="eastAsia" w:ascii="黑体" w:hAnsi="黑体" w:eastAsia="黑体" w:cs="黑体"/>
                <w:kern w:val="0"/>
                <w:sz w:val="32"/>
                <w:szCs w:val="32"/>
              </w:rPr>
              <w:t>负责人</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cs="仿宋_GB2312" w:asciiTheme="minorEastAsia" w:hAnsiTheme="minorEastAsia"/>
                <w:kern w:val="0"/>
                <w:sz w:val="32"/>
                <w:szCs w:val="32"/>
              </w:rPr>
            </w:pPr>
            <w:r>
              <w:rPr>
                <w:rFonts w:hint="eastAsia" w:ascii="黑体" w:hAnsi="黑体" w:eastAsia="黑体" w:cs="黑体"/>
                <w:kern w:val="0"/>
                <w:sz w:val="32"/>
                <w:szCs w:val="32"/>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0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政法学院</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助人自助，未来之路—— 惠州市大亚湾区社会工作职业探索与发展现状调研报告</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陈懿馨</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  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王秋花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20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政法学院</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汕尾市生态环境治理法治保障机制研究—以海丰县黄江河污染治理为例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周文静</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危兆宾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0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建筑与土木工程学院</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沃土育英雄，红色文化代代传——陆河县北中村红色文化调研</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张思棋</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赖  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李  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地理与旅游学院</w:t>
            </w:r>
          </w:p>
        </w:tc>
        <w:tc>
          <w:tcPr>
            <w:tcW w:w="40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助农兴农——惠州市龙门县麻榨镇杨桃之调研与宣传</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郑玟璇</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黄秋华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刁佩珍</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sz w:val="32"/>
          <w:szCs w:val="32"/>
        </w:rPr>
      </w:pPr>
      <w:r>
        <w:rPr>
          <w:rFonts w:hint="eastAsia" w:ascii="Times New Roman" w:hAnsi="Times New Roman" w:eastAsia="楷体"/>
          <w:sz w:val="32"/>
          <w:szCs w:val="32"/>
        </w:rPr>
        <w:t>二等奖（8个）</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395"/>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二级学院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项目名称</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负责人</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数学与统计学院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携学子之智慧，振乡村之教育——汕头市乡村小学教育情况的调查研究</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郭家苗</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熊明良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王海青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政法学院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新农村建设下人居环境综合治理新路径——以惠来县沟疏村垃圾治理体系调研为例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高惠旭</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胡黎莉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政法学院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“关爱明天，普法先行”实践行动——惠州市惠东县白盆珠镇横江村普法宣讲与调研</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陈舒乐</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陈新华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杨云君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焦一娟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经济管理学院</w:t>
            </w:r>
          </w:p>
        </w:tc>
        <w:tc>
          <w:tcPr>
            <w:tcW w:w="43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疫情下的乡村果园经济发展现状调研——以揭阳市惠来县葵潭镇石陂村果园为例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黄镇鸿</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袁  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郭  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邱逸诗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数学与统计学院</w:t>
            </w:r>
          </w:p>
        </w:tc>
        <w:tc>
          <w:tcPr>
            <w:tcW w:w="43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惠州市乡村金融生态环境受疫情影响的情况调查</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黄少鸿</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熊明良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强  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数学与统计学院</w:t>
            </w:r>
          </w:p>
        </w:tc>
        <w:tc>
          <w:tcPr>
            <w:tcW w:w="43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聚学子之力量，查社会之民生——疫情给百姓生活带来的影响</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黎锦总</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沈  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政法学院</w:t>
            </w:r>
          </w:p>
        </w:tc>
        <w:tc>
          <w:tcPr>
            <w:tcW w:w="43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粤港澳大湾区背景下传统村落的生存模式——东莞西溪古村的现状调查与“活化”利用</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尹熙彤</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包国滔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建筑与土木工程学院</w:t>
            </w:r>
          </w:p>
        </w:tc>
        <w:tc>
          <w:tcPr>
            <w:tcW w:w="43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红色文化引领下的乡村振兴——以广东省梅州市梅县区梅南镇水美村为例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白灵灵</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林超慧</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sz w:val="32"/>
          <w:szCs w:val="32"/>
        </w:rPr>
      </w:pPr>
      <w:r>
        <w:rPr>
          <w:rFonts w:hint="eastAsia" w:ascii="Times New Roman" w:hAnsi="Times New Roman" w:eastAsia="楷体"/>
          <w:sz w:val="32"/>
          <w:szCs w:val="32"/>
        </w:rPr>
        <w:t>三等奖（13个）</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4331"/>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二级学院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项目名称</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负责人</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数学与统计学院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数学专业学生就业形势分析与策略研究——以惠州学院数学与应用数学专业为例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陈煜佳</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周大镯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地理与旅游学院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博罗县乡村中小学生阅读现状调研与“结伴+交流+分享”阅读新模式实践</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陈嘉琦</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黄文苑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彭嫚丽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政法学院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大学生回乡宣传国家资助政策——以梅州市为例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蓝凯静</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吴桂碧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经济管理学院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疫情之下惠州市企业复工复产情况调查——以金榜山泉为例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刘灿锋</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吴丹涛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地理与旅游学院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乡村振兴视角下平潭镇阳光村发展对策研究</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高欣凝</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黄文苑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胡  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杨志英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学生组织</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乡村振兴背景下仙坑村“研学”之路调研——以旅游业为例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吴炫慧</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数学与统计学院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乡村在线教育资源需求情况与现状规模调查——以惠东县增光小学为例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吴金伟</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王海青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教育科学学院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范和古村历史文化记录暑期实践活动</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李嘉苗</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胡  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罗  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政法学院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深圳市福田区福田村“疫”线观察调研报告</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  淇</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解欣斐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唐  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政法学院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品绿茶之香，摘振兴之果——探寻惠东畲族高山茶文化传承与茶产业脱贫的故事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黄丽芳</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包国滔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樊秋丽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旭日广东服装学院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“互联网+”背景下潮汕古建筑文化的深化研究发展调研</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马贝环</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宋惠景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旭日广东服装学院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弘扬岭南特色村落文化——沙湾古镇和客家围屋村的实践调研</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陈思琪</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李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旭日广东服装学院</w:t>
            </w:r>
          </w:p>
        </w:tc>
        <w:tc>
          <w:tcPr>
            <w:tcW w:w="4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青春护航，“疫”不容辞</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林晓清</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孙山山</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sz w:val="32"/>
          <w:szCs w:val="32"/>
        </w:rPr>
      </w:pPr>
      <w:r>
        <w:rPr>
          <w:rFonts w:hint="eastAsia" w:ascii="Times New Roman" w:hAnsi="Times New Roman" w:eastAsia="楷体"/>
          <w:sz w:val="32"/>
          <w:szCs w:val="32"/>
        </w:rPr>
        <w:t>七、优秀奖（15个）</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395"/>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二级学院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项目名字</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负责人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地理与旅游学院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乡村振兴之文化娱乐现状调查</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胡小冰</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董超阁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地理与旅游学院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乡村教育资源开发与西凤义教实践</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黄树煜</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白  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邓木彬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电子信息与电气工程学院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以大学生视角对珠海市斗门区南门村的历史记忆保护以及其开展保护性开发利用的乡村振兴研究</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蔡少玲</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冯  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马克思主义学院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全力以“复”——关注高温下工作的环卫工人</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刘尹荣</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陈应成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hint="eastAsia" w:ascii="Times New Roman" w:hAnsi="Times New Roman" w:eastAsia="仿宋"/>
                <w:sz w:val="32"/>
                <w:szCs w:val="32"/>
              </w:rPr>
              <w:t>生命科学学院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稻米的新装—永和村一村一品文创设计及推广</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赖倩倩</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覃  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数学与统计学院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“疫”心为民——以球岗村及广兴村为例的乡村防疫措施及村民生活状况的调研</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梁慧渊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数学与统计学院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启明星奇妙夏令营之旅</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梁韵怡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沈  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刘志威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数学与统计学院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宣传抗疫优秀事迹及调查研究疫情对居民生活的影响——以揭西县南和村为例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  慧</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杨水平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李  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数学与统计学院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潮南大宅村文明发展状况调查</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黄小淇</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刘志威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数学与统计学院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乡村振兴战略背景下新型农村的建设研究——以惠州市惠城区三栋镇鹿颈村为例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陈慧密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旭日广东服装学院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内衣智能试衣技术、分享及线上线下引流解决方案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吴晓茹</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索  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杨雪梅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政法学院</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“疫”后金山湖小流域河道治理工作进展情况调研报告——以惠州市金山湖村为例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邱泽昊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凌洪斌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陈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学生组织</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深圳市龙岗区民办幼儿园转公办幼儿园调查与实践</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王乐欣</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黄国庭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学生组织</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城市精细管理与市民生活便利的融合性研究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——以惠州市惠城区流动商贩的管理为例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钟婷婷</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雷吉来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张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学生组织</w:t>
            </w:r>
          </w:p>
        </w:tc>
        <w:tc>
          <w:tcPr>
            <w:tcW w:w="43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关注乡村发展，助力文化传承</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邢晓婷</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秦鸿滨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马会兰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szCs w:val="32"/>
              </w:rPr>
            </w:pPr>
            <w:r>
              <w:rPr>
                <w:rFonts w:ascii="Times New Roman" w:hAnsi="Times New Roman" w:eastAsia="仿宋"/>
                <w:sz w:val="32"/>
                <w:szCs w:val="32"/>
              </w:rPr>
              <w:t>孙东方</w:t>
            </w:r>
          </w:p>
        </w:tc>
      </w:tr>
    </w:tbl>
    <w:p>
      <w:pPr>
        <w:rPr>
          <w:rFonts w:ascii="仿宋_GB2312" w:eastAsia="仿宋_GB2312" w:cs="仿宋_GB2312"/>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A0260"/>
    <w:multiLevelType w:val="singleLevel"/>
    <w:tmpl w:val="526A0260"/>
    <w:lvl w:ilvl="0" w:tentative="0">
      <w:start w:val="1"/>
      <w:numFmt w:val="chineseCounting"/>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1B31EF"/>
    <w:rsid w:val="00205886"/>
    <w:rsid w:val="00360BA1"/>
    <w:rsid w:val="0057091E"/>
    <w:rsid w:val="00622D4D"/>
    <w:rsid w:val="008425F6"/>
    <w:rsid w:val="00DA777D"/>
    <w:rsid w:val="00EA63DA"/>
    <w:rsid w:val="00F12DC6"/>
    <w:rsid w:val="00F60CB3"/>
    <w:rsid w:val="0B1B31EF"/>
    <w:rsid w:val="248B3559"/>
    <w:rsid w:val="28DB5344"/>
    <w:rsid w:val="33D430D9"/>
    <w:rsid w:val="3C67028D"/>
    <w:rsid w:val="48D46976"/>
    <w:rsid w:val="63966F06"/>
    <w:rsid w:val="75C4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Calibri" w:hAnsi="Calibri" w:eastAsia="宋体" w:cs="Times New Roman"/>
      <w:kern w:val="2"/>
      <w:sz w:val="18"/>
      <w:szCs w:val="18"/>
    </w:rPr>
  </w:style>
  <w:style w:type="character" w:customStyle="1" w:styleId="8">
    <w:name w:val="页脚 字符"/>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2135</Words>
  <Characters>471</Characters>
  <Lines>3</Lines>
  <Paragraphs>5</Paragraphs>
  <TotalTime>4</TotalTime>
  <ScaleCrop>false</ScaleCrop>
  <LinksUpToDate>false</LinksUpToDate>
  <CharactersWithSpaces>2601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2021-01-04T11:33:00Z</dcterms:created>
  <dc:creator>璐啦啦 </dc:creator>
  <cp:lastModifiedBy>123</cp:lastModifiedBy>
  <dcterms:modified xsi:type="dcterms:W3CDTF">2021-01-05T01:58:27Z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