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附件7</w:t>
      </w:r>
    </w:p>
    <w:p>
      <w:pPr>
        <w:spacing w:line="640" w:lineRule="exact"/>
        <w:ind w:firstLine="72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惠州学院“优秀社团”“优秀社团干部”评选办法</w:t>
      </w:r>
      <w:r>
        <w:rPr>
          <w:rFonts w:hint="eastAsia" w:cs="仿宋"/>
          <w:sz w:val="32"/>
          <w:szCs w:val="32"/>
        </w:rPr>
        <w:t>（试行）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为表彰先进，激励绩效，充分调动各学生社团活动的积极性，提高各学生社团工作的效率，让社团运作更加规范化，促进各学生社团健全、有序发展，同时体现出社联以“服务同学，建设社团，丰富校园文化”为宗旨，“追求高效，不断创新，团结务实，共同发展”为方针的特点，特制定此办法。</w:t>
      </w:r>
    </w:p>
    <w:p>
      <w:pPr>
        <w:spacing w:line="560" w:lineRule="atLeast"/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 则</w:t>
      </w:r>
    </w:p>
    <w:p>
      <w:pPr>
        <w:spacing w:line="520" w:lineRule="atLeast"/>
        <w:ind w:firstLine="640"/>
        <w:rPr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第一条　“惠州学院优秀社团”“惠州学院优秀社团干部”“惠州学院十佳社团干部”参评单位为惠州学院学生社团联合会各学生社团，评选组织单位为惠州学院学生社团联合会，指导</w:t>
      </w:r>
      <w:r>
        <w:rPr>
          <w:rFonts w:hint="eastAsia"/>
          <w:color w:val="000000"/>
          <w:sz w:val="32"/>
          <w:szCs w:val="32"/>
        </w:rPr>
        <w:t>监管单位为共青团惠州学院委员会（以下简称“校团委”）。</w:t>
      </w:r>
    </w:p>
    <w:p>
      <w:pPr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/>
          <w:color w:val="000000"/>
          <w:sz w:val="32"/>
          <w:szCs w:val="32"/>
        </w:rPr>
        <w:t>第二条　“惠州学院优秀社团”“惠州学院优秀社团干部”评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选于每年3、4月份举行。</w:t>
      </w:r>
    </w:p>
    <w:p>
      <w:pPr>
        <w:spacing w:line="560" w:lineRule="atLeast"/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二、参评项目和条件</w:t>
      </w:r>
    </w:p>
    <w:p>
      <w:pPr>
        <w:spacing w:line="520" w:lineRule="atLeast"/>
        <w:ind w:firstLine="640"/>
        <w:rPr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第三条　</w:t>
      </w:r>
      <w:r>
        <w:rPr>
          <w:rFonts w:hint="eastAsia"/>
          <w:color w:val="000000"/>
          <w:sz w:val="32"/>
          <w:szCs w:val="32"/>
        </w:rPr>
        <w:t>惠州学院优秀社团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1.遵守</w:t>
      </w:r>
      <w:r>
        <w:rPr>
          <w:rFonts w:hint="eastAsia" w:cs="仿宋"/>
          <w:sz w:val="32"/>
          <w:szCs w:val="32"/>
        </w:rPr>
        <w:t>《惠州学院学生社团管理暂行办法》</w:t>
      </w:r>
      <w:r>
        <w:rPr>
          <w:rFonts w:hint="eastAsia"/>
          <w:sz w:val="32"/>
          <w:szCs w:val="32"/>
        </w:rPr>
        <w:t>及其他有关规定；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2.机构健全，制度完善，队伍团结，日常工作制度化、规范化；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接受学校团委、校学生社团联合会和社团指导老师的管理、监督和指导；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4.学期初有明确的活动计划，学期中能够较好的依照计划组织活动，学期末有完整的总结，活动记录较详尽、真实；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5.社团成立满一年，人数在30人以上，社团成员思想进步，积极向上；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6.社团经费管理严格，使用合理；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7.学生社团联合会干部对此社团评价优秀；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8.社团一年内举办有代表性活动1次及以上；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9.社团及社团负责人遵守纪律，无处分记录；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10.社团内部无私刻印章；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11.没有参加与社团宗旨及与学生身份不符合的活动；</w:t>
      </w:r>
    </w:p>
    <w:p>
      <w:pPr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12.积极配合学生社团联合会各工作；</w:t>
      </w:r>
    </w:p>
    <w:p>
      <w:pPr>
        <w:spacing w:line="520" w:lineRule="atLeast"/>
        <w:ind w:firstLine="640"/>
        <w:rPr>
          <w:rFonts w:cs="仿宋_GB2312"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13.</w:t>
      </w:r>
      <w:r>
        <w:rPr>
          <w:rFonts w:hint="eastAsia" w:cs="仿宋_GB2312"/>
          <w:color w:val="000000"/>
          <w:sz w:val="32"/>
          <w:szCs w:val="32"/>
        </w:rPr>
        <w:t>有下列情况之一的单位，不得参与评选：</w:t>
      </w:r>
    </w:p>
    <w:p>
      <w:pPr>
        <w:spacing w:line="520" w:lineRule="atLeast"/>
        <w:ind w:firstLine="640"/>
        <w:rPr>
          <w:rFonts w:cs="仿宋_GB2312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</w:rPr>
        <w:t>（1）违反</w:t>
      </w:r>
      <w:r>
        <w:rPr>
          <w:rFonts w:hint="eastAsia" w:cs="仿宋"/>
          <w:sz w:val="32"/>
          <w:szCs w:val="32"/>
        </w:rPr>
        <w:t>《惠州学院学生社团管理暂行办法》</w:t>
      </w:r>
      <w:r>
        <w:rPr>
          <w:rFonts w:hint="eastAsia" w:cs="仿宋_GB2312"/>
          <w:color w:val="000000"/>
          <w:sz w:val="32"/>
          <w:szCs w:val="32"/>
        </w:rPr>
        <w:t>及其他有关规定开展活动，被记过大过；</w:t>
      </w:r>
    </w:p>
    <w:p>
      <w:pPr>
        <w:spacing w:line="520" w:lineRule="atLeast"/>
        <w:ind w:firstLine="640"/>
        <w:rPr>
          <w:rFonts w:cs="仿宋_GB2312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</w:rPr>
        <w:t>（2）在校团委、校学生社团联合会组织的各项重大活动和重要工作中有严重失职，影响恶劣的行为；</w:t>
      </w:r>
    </w:p>
    <w:p>
      <w:pPr>
        <w:spacing w:line="520" w:lineRule="atLeast"/>
        <w:ind w:firstLine="640"/>
        <w:rPr>
          <w:rFonts w:cs="仿宋_GB2312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</w:rPr>
        <w:t>（3）严重脱离群众，学生反映强烈；</w:t>
      </w:r>
    </w:p>
    <w:p>
      <w:pPr>
        <w:spacing w:line="520" w:lineRule="atLeast"/>
        <w:ind w:firstLine="640"/>
        <w:rPr>
          <w:rFonts w:cs="仿宋_GB2312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</w:rPr>
        <w:t>（4）干部选举程序不规范，或未经选举，直接指定产生现象</w:t>
      </w:r>
      <w:r>
        <w:rPr>
          <w:rFonts w:cs="仿宋_GB2312"/>
          <w:color w:val="000000"/>
          <w:sz w:val="32"/>
          <w:szCs w:val="32"/>
        </w:rPr>
        <w:t>;</w:t>
      </w:r>
    </w:p>
    <w:p>
      <w:pPr>
        <w:spacing w:line="520" w:lineRule="atLeast"/>
        <w:ind w:firstLine="640"/>
        <w:rPr>
          <w:rFonts w:ascii="宋体" w:hAnsi="宋体" w:eastAsia="宋体" w:cs="宋体"/>
          <w:sz w:val="32"/>
          <w:szCs w:val="32"/>
        </w:rPr>
      </w:pPr>
      <w:r>
        <w:rPr>
          <w:rFonts w:hint="eastAsia" w:cs="仿宋"/>
          <w:sz w:val="32"/>
          <w:szCs w:val="32"/>
        </w:rPr>
        <w:t>（5）未通过上一年的年审，进入整改或长期整改。</w:t>
      </w:r>
    </w:p>
    <w:p>
      <w:pPr>
        <w:spacing w:line="520" w:lineRule="atLeast"/>
        <w:ind w:firstLine="640"/>
        <w:rPr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</w:rPr>
        <w:t xml:space="preserve">第四条  </w:t>
      </w:r>
      <w:r>
        <w:rPr>
          <w:rFonts w:hint="eastAsia"/>
          <w:color w:val="000000"/>
          <w:sz w:val="32"/>
          <w:szCs w:val="32"/>
        </w:rPr>
        <w:t>惠州学院优秀社团干部</w:t>
      </w:r>
    </w:p>
    <w:p>
      <w:pPr>
        <w:spacing w:line="520" w:lineRule="atLeast"/>
        <w:ind w:firstLine="64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惠州学院优秀社团干部评选比例按照学生社团干部（部长级以上）人</w:t>
      </w:r>
      <w:r>
        <w:rPr>
          <w:rFonts w:hint="eastAsia"/>
          <w:sz w:val="32"/>
          <w:szCs w:val="32"/>
        </w:rPr>
        <w:t>数百分之七选出</w:t>
      </w:r>
      <w:r>
        <w:rPr>
          <w:rFonts w:hint="eastAsia"/>
          <w:color w:val="000000"/>
          <w:sz w:val="32"/>
          <w:szCs w:val="32"/>
        </w:rPr>
        <w:t>符合条件的社团干部，校社联成员不占用社团评选名额，由校社联对符合参评资格的社团成员组织差额选举和推荐。</w:t>
      </w:r>
    </w:p>
    <w:p>
      <w:pPr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1.理想信念坚定，自觉培养正确的世界观、人生观和价值观；拥护党的领导，维护国家利益和尊严，积极践行社会主义核心价值观；</w:t>
      </w:r>
    </w:p>
    <w:p>
      <w:pPr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2.为人品行端正、作风正派，恪守学生本分，有健康向上的文体爱好，积极参与各类社会实践，遵守学校各项规章制度，未受过校纪、校规处分；</w:t>
      </w:r>
    </w:p>
    <w:p>
      <w:pPr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3.牢记</w:t>
      </w:r>
      <w:r>
        <w:rPr>
          <w:rFonts w:hint="eastAsia" w:cs="宋体"/>
          <w:color w:val="000000"/>
          <w:kern w:val="0"/>
          <w:sz w:val="32"/>
          <w:szCs w:val="32"/>
        </w:rPr>
        <w:t>社团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宗旨，认真倾听</w:t>
      </w:r>
      <w:r>
        <w:rPr>
          <w:rFonts w:hint="eastAsia" w:cs="宋体"/>
          <w:color w:val="000000"/>
          <w:kern w:val="0"/>
          <w:sz w:val="32"/>
          <w:szCs w:val="32"/>
        </w:rPr>
        <w:t>社团会员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诉求，实心实意帮助</w:t>
      </w:r>
      <w:r>
        <w:rPr>
          <w:rFonts w:hint="eastAsia" w:cs="宋体"/>
          <w:color w:val="000000"/>
          <w:kern w:val="0"/>
          <w:sz w:val="32"/>
          <w:szCs w:val="32"/>
        </w:rPr>
        <w:t>社团成员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解决困难，具有广泛群众基础，得到</w:t>
      </w:r>
      <w:r>
        <w:rPr>
          <w:rFonts w:hint="eastAsia" w:cs="宋体"/>
          <w:color w:val="000000"/>
          <w:kern w:val="0"/>
          <w:sz w:val="32"/>
          <w:szCs w:val="32"/>
        </w:rPr>
        <w:t>社团成员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拥护支持；</w:t>
      </w:r>
    </w:p>
    <w:p>
      <w:pPr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4.工作能力过硬，珍惜代表服务</w:t>
      </w:r>
      <w:r>
        <w:rPr>
          <w:rFonts w:hint="eastAsia" w:cs="宋体"/>
          <w:color w:val="000000"/>
          <w:kern w:val="0"/>
          <w:sz w:val="32"/>
          <w:szCs w:val="32"/>
        </w:rPr>
        <w:t>社团成员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的荣誉和锻炼能力的机会，公私分明，甘于奉献，认真履行岗位职责，大力推动社团建设并取得学校师生认可的突出成绩；</w:t>
      </w:r>
    </w:p>
    <w:p>
      <w:pPr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5.学习成绩优良，上一年度综合测评成绩在本专业或本年级排名前50%，优先考虑获得学业奖学金的同学。上一年度体育考试成绩合格者，具有良好的生活习惯和良好身心健康；</w:t>
      </w:r>
    </w:p>
    <w:p>
      <w:pPr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</w:rPr>
        <w:t>6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.现任</w:t>
      </w:r>
      <w:r>
        <w:rPr>
          <w:rFonts w:hint="eastAsia" w:cs="宋体"/>
          <w:color w:val="000000"/>
          <w:kern w:val="0"/>
          <w:sz w:val="32"/>
          <w:szCs w:val="32"/>
        </w:rPr>
        <w:t>社团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干部。截至20</w:t>
      </w:r>
      <w:r>
        <w:rPr>
          <w:rFonts w:cs="宋体"/>
          <w:color w:val="000000"/>
          <w:kern w:val="0"/>
          <w:sz w:val="32"/>
          <w:szCs w:val="32"/>
        </w:rPr>
        <w:t>20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年4月1日，担任现职不少于</w:t>
      </w:r>
      <w:r>
        <w:rPr>
          <w:rFonts w:hint="eastAsia" w:cs="宋体"/>
          <w:color w:val="000000"/>
          <w:kern w:val="0"/>
          <w:sz w:val="32"/>
          <w:szCs w:val="32"/>
        </w:rPr>
        <w:t>一年。</w:t>
      </w:r>
    </w:p>
    <w:p>
      <w:pPr>
        <w:spacing w:line="560" w:lineRule="atLeast"/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三、评选程序及细则</w:t>
      </w:r>
    </w:p>
    <w:p>
      <w:pPr>
        <w:keepNext w:val="0"/>
        <w:keepLines w:val="0"/>
        <w:pageBreakBefore w:val="0"/>
        <w:widowControl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zh-CN"/>
        </w:rPr>
        <w:t>（一）惠州学院优秀社团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第五条　评选环节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评选共分为日常工作量化考核、申报材料评审、现场工作汇报三个环节。三个环节的总分为100分，各环节所占权重为：日常工作量化考核30%，材料评审30%，现场工作评审40%。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第六条　评分机制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各环节在评分时统一采用百分制，各环节的得分乘以相应的比例所得分数，即为最终得分。按得分的高低评选出</w:t>
      </w:r>
      <w:r>
        <w:rPr>
          <w:rFonts w:hint="eastAsia" w:cs="宋体"/>
          <w:color w:val="000000"/>
          <w:kern w:val="0"/>
          <w:sz w:val="32"/>
          <w:szCs w:val="32"/>
        </w:rPr>
        <w:t>三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个“惠州学院优秀</w:t>
      </w:r>
      <w:r>
        <w:rPr>
          <w:rFonts w:hint="eastAsia" w:cs="宋体"/>
          <w:color w:val="000000"/>
          <w:kern w:val="0"/>
          <w:sz w:val="32"/>
          <w:szCs w:val="32"/>
        </w:rPr>
        <w:t>社团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”。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color w:val="000000"/>
          <w:sz w:val="32"/>
          <w:szCs w:val="32"/>
        </w:rPr>
        <w:t>第</w:t>
      </w:r>
      <w:r>
        <w:rPr>
          <w:rFonts w:hint="eastAsia"/>
          <w:color w:val="000000"/>
          <w:sz w:val="32"/>
          <w:szCs w:val="32"/>
        </w:rPr>
        <w:t>七</w:t>
      </w:r>
      <w:r>
        <w:rPr>
          <w:color w:val="000000"/>
          <w:sz w:val="32"/>
          <w:szCs w:val="32"/>
        </w:rPr>
        <w:t>条</w:t>
      </w:r>
      <w:r>
        <w:rPr>
          <w:rFonts w:hint="eastAsia"/>
          <w:color w:val="000000"/>
          <w:sz w:val="32"/>
          <w:szCs w:val="32"/>
        </w:rPr>
        <w:t>　评选监督委员会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由校</w:t>
      </w:r>
      <w:r>
        <w:rPr>
          <w:rFonts w:hint="eastAsia" w:cs="宋体"/>
          <w:color w:val="000000"/>
          <w:kern w:val="0"/>
          <w:sz w:val="32"/>
          <w:szCs w:val="32"/>
        </w:rPr>
        <w:t>学生社团联合会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评审小组兼任，</w:t>
      </w:r>
      <w:r>
        <w:rPr>
          <w:rFonts w:hint="eastAsia" w:cs="宋体"/>
          <w:color w:val="000000"/>
          <w:kern w:val="0"/>
          <w:sz w:val="32"/>
          <w:szCs w:val="32"/>
        </w:rPr>
        <w:t>在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申报材料评审</w:t>
      </w:r>
      <w:r>
        <w:rPr>
          <w:rFonts w:hint="eastAsia" w:cs="宋体"/>
          <w:color w:val="000000"/>
          <w:kern w:val="0"/>
          <w:sz w:val="32"/>
          <w:szCs w:val="32"/>
        </w:rPr>
        <w:t>环节加入各申报协会代表组成的互评小组一起兼任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。</w:t>
      </w:r>
    </w:p>
    <w:p>
      <w:pPr>
        <w:numPr>
          <w:ilvl w:val="0"/>
          <w:numId w:val="1"/>
        </w:numPr>
        <w:spacing w:line="520" w:lineRule="atLeast"/>
        <w:ind w:firstLine="64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评选标准和评分细则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宋体"/>
          <w:color w:val="000000"/>
          <w:kern w:val="0"/>
          <w:sz w:val="32"/>
          <w:szCs w:val="32"/>
        </w:rPr>
      </w:pPr>
      <w:r>
        <w:rPr>
          <w:rFonts w:hint="eastAsia" w:cs="宋体"/>
          <w:color w:val="000000"/>
          <w:kern w:val="0"/>
          <w:sz w:val="32"/>
          <w:szCs w:val="32"/>
        </w:rPr>
        <w:t>1.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日常工作量化考核</w:t>
      </w:r>
      <w:r>
        <w:rPr>
          <w:rFonts w:hint="eastAsia" w:cs="宋体"/>
          <w:color w:val="000000"/>
          <w:kern w:val="0"/>
          <w:sz w:val="32"/>
          <w:szCs w:val="32"/>
        </w:rPr>
        <w:t>（100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分</w:t>
      </w:r>
      <w:r>
        <w:rPr>
          <w:rFonts w:hint="eastAsia" w:cs="宋体"/>
          <w:color w:val="000000"/>
          <w:kern w:val="0"/>
          <w:sz w:val="32"/>
          <w:szCs w:val="32"/>
        </w:rPr>
        <w:t>×30%）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仿宋_GB2312"/>
          <w:b/>
          <w:color w:val="000000"/>
          <w:kern w:val="0"/>
          <w:sz w:val="32"/>
          <w:szCs w:val="32"/>
        </w:rPr>
      </w:pPr>
      <w:r>
        <w:rPr>
          <w:rFonts w:hint="eastAsia"/>
          <w:sz w:val="32"/>
          <w:szCs w:val="32"/>
        </w:rPr>
        <w:t>由校学生社团联合会评审小组根据各社团日常交接情况进行评分，依据“工作考核评优表”的相关考核项目对各协会进行评分。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2.申报材料评审（100分×30%）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仿宋_GB2312"/>
          <w:b/>
          <w:color w:val="000000"/>
          <w:kern w:val="0"/>
          <w:sz w:val="32"/>
          <w:szCs w:val="32"/>
        </w:rPr>
      </w:pPr>
      <w:r>
        <w:rPr>
          <w:rFonts w:hint="eastAsia" w:cs="宋体"/>
          <w:kern w:val="0"/>
          <w:sz w:val="32"/>
          <w:szCs w:val="32"/>
          <w:lang w:val="zh-CN"/>
        </w:rPr>
        <w:t>由</w:t>
      </w:r>
      <w:r>
        <w:rPr>
          <w:rFonts w:hint="eastAsia"/>
          <w:sz w:val="32"/>
          <w:szCs w:val="32"/>
        </w:rPr>
        <w:t>校学生社团联合会评审小组和</w:t>
      </w:r>
      <w:r>
        <w:rPr>
          <w:rFonts w:hint="eastAsia" w:cs="宋体"/>
          <w:kern w:val="0"/>
          <w:sz w:val="32"/>
          <w:szCs w:val="32"/>
          <w:lang w:val="zh-CN"/>
        </w:rPr>
        <w:t>各</w:t>
      </w:r>
      <w:r>
        <w:rPr>
          <w:rFonts w:hint="eastAsia" w:cs="宋体"/>
          <w:kern w:val="0"/>
          <w:sz w:val="32"/>
          <w:szCs w:val="32"/>
        </w:rPr>
        <w:t>社团代表组成的</w:t>
      </w:r>
      <w:r>
        <w:rPr>
          <w:rFonts w:hint="eastAsia" w:cs="宋体"/>
          <w:kern w:val="0"/>
          <w:sz w:val="32"/>
          <w:szCs w:val="32"/>
          <w:lang w:val="zh-CN"/>
        </w:rPr>
        <w:t>互评小组对材料进行评分，依据</w:t>
      </w:r>
      <w:r>
        <w:rPr>
          <w:rFonts w:hint="eastAsia"/>
          <w:sz w:val="32"/>
          <w:szCs w:val="32"/>
        </w:rPr>
        <w:t>“申报材料评优表”内的相关考核项目对各社团进行评选</w:t>
      </w:r>
      <w:r>
        <w:rPr>
          <w:rFonts w:hint="eastAsia" w:cs="宋体"/>
          <w:kern w:val="0"/>
          <w:sz w:val="32"/>
          <w:szCs w:val="32"/>
          <w:lang w:val="zh-CN"/>
        </w:rPr>
        <w:t>。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宋体"/>
          <w:kern w:val="0"/>
          <w:sz w:val="32"/>
          <w:szCs w:val="32"/>
          <w:lang w:val="zh-CN"/>
        </w:rPr>
      </w:pPr>
      <w:r>
        <w:rPr>
          <w:rFonts w:hint="eastAsia" w:cs="宋体"/>
          <w:kern w:val="0"/>
          <w:sz w:val="32"/>
          <w:szCs w:val="32"/>
          <w:lang w:val="zh-CN"/>
        </w:rPr>
        <w:t>各</w:t>
      </w:r>
      <w:r>
        <w:rPr>
          <w:rFonts w:hint="eastAsia" w:cs="宋体"/>
          <w:kern w:val="0"/>
          <w:sz w:val="32"/>
          <w:szCs w:val="32"/>
        </w:rPr>
        <w:t>社团代表组成的</w:t>
      </w:r>
      <w:r>
        <w:rPr>
          <w:rFonts w:hint="eastAsia" w:cs="宋体"/>
          <w:kern w:val="0"/>
          <w:sz w:val="32"/>
          <w:szCs w:val="32"/>
          <w:lang w:val="zh-CN"/>
        </w:rPr>
        <w:t>互评小组成员不参与</w:t>
      </w:r>
      <w:r>
        <w:rPr>
          <w:rFonts w:hint="eastAsia" w:cs="宋体"/>
          <w:kern w:val="0"/>
          <w:sz w:val="32"/>
          <w:szCs w:val="32"/>
        </w:rPr>
        <w:t>本协会</w:t>
      </w:r>
      <w:r>
        <w:rPr>
          <w:rFonts w:hint="eastAsia" w:cs="宋体"/>
          <w:kern w:val="0"/>
          <w:sz w:val="32"/>
          <w:szCs w:val="32"/>
          <w:lang w:val="zh-CN"/>
        </w:rPr>
        <w:t>打分。每个参评的</w:t>
      </w:r>
      <w:r>
        <w:rPr>
          <w:rFonts w:hint="eastAsia" w:cs="宋体"/>
          <w:kern w:val="0"/>
          <w:sz w:val="32"/>
          <w:szCs w:val="32"/>
        </w:rPr>
        <w:t>社团</w:t>
      </w:r>
      <w:r>
        <w:rPr>
          <w:rFonts w:hint="eastAsia" w:cs="宋体"/>
          <w:kern w:val="0"/>
          <w:sz w:val="32"/>
          <w:szCs w:val="32"/>
          <w:lang w:val="zh-CN"/>
        </w:rPr>
        <w:t>得分为评审小组成员评分</w:t>
      </w:r>
      <w:r>
        <w:rPr>
          <w:rFonts w:hint="eastAsia" w:cs="宋体"/>
          <w:kern w:val="0"/>
          <w:sz w:val="32"/>
          <w:szCs w:val="32"/>
        </w:rPr>
        <w:t>的</w:t>
      </w:r>
      <w:r>
        <w:rPr>
          <w:rFonts w:hint="eastAsia" w:cs="宋体"/>
          <w:kern w:val="0"/>
          <w:sz w:val="32"/>
          <w:szCs w:val="32"/>
          <w:lang w:val="zh-CN"/>
        </w:rPr>
        <w:t>平均值。依据评分平均值高低进行排名，前八名进入现场工作汇报环节。</w:t>
      </w:r>
    </w:p>
    <w:p>
      <w:pPr>
        <w:widowControl/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3.现场工作汇报评审（100分×40%）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仿宋_GB2312"/>
          <w:color w:val="000000"/>
          <w:kern w:val="0"/>
          <w:sz w:val="32"/>
          <w:szCs w:val="32"/>
        </w:rPr>
      </w:pPr>
      <w:r>
        <w:rPr>
          <w:rFonts w:hint="eastAsia" w:cs="仿宋_GB2312"/>
          <w:color w:val="000000"/>
          <w:kern w:val="0"/>
          <w:sz w:val="32"/>
          <w:szCs w:val="32"/>
        </w:rPr>
        <w:t>3.1评分标准：</w:t>
      </w:r>
    </w:p>
    <w:p>
      <w:pPr>
        <w:widowControl/>
        <w:tabs>
          <w:tab w:val="left" w:pos="645"/>
        </w:tabs>
        <w:spacing w:line="520" w:lineRule="atLeast"/>
        <w:ind w:firstLine="640"/>
        <w:rPr>
          <w:rFonts w:cs="仿宋_GB2312"/>
          <w:color w:val="000000"/>
          <w:kern w:val="0"/>
          <w:sz w:val="32"/>
          <w:szCs w:val="32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（1）全面体现</w:t>
      </w:r>
      <w:r>
        <w:rPr>
          <w:rFonts w:hint="eastAsia" w:cs="宋体"/>
          <w:color w:val="000000"/>
          <w:kern w:val="0"/>
          <w:sz w:val="32"/>
          <w:szCs w:val="32"/>
        </w:rPr>
        <w:t>本社团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风采的影音材料（</w:t>
      </w:r>
      <w:r>
        <w:rPr>
          <w:rFonts w:hint="eastAsia" w:cs="宋体"/>
          <w:color w:val="000000"/>
          <w:kern w:val="0"/>
          <w:sz w:val="32"/>
          <w:szCs w:val="32"/>
        </w:rPr>
        <w:t>包括PPT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）, 并能配合材料播放进行脱稿答辩阐述。（25分）</w:t>
      </w:r>
    </w:p>
    <w:p>
      <w:pPr>
        <w:widowControl/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（2）汇报者就这一学年本</w:t>
      </w:r>
      <w:r>
        <w:rPr>
          <w:rFonts w:hint="eastAsia" w:cs="宋体"/>
          <w:color w:val="000000"/>
          <w:kern w:val="0"/>
          <w:sz w:val="32"/>
          <w:szCs w:val="32"/>
        </w:rPr>
        <w:t>社团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的工作向评委进行全面介绍。（20分）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（3）汇报者能于规定时间内顺畅地完成答辩陈述，并能得体地回答评</w:t>
      </w:r>
      <w:r>
        <w:rPr>
          <w:rFonts w:hint="eastAsia"/>
          <w:sz w:val="32"/>
          <w:szCs w:val="32"/>
          <w:lang w:val="zh-CN"/>
        </w:rPr>
        <w:t>委提出的问题。（30分）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（4）汇报者对提问者尊重、礼貌；答辩过程自信、从容。（15分）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（5）汇报和答辩真实性高，无虚假浮夸阐述。（10分）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3.2评分细则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  <w:lang w:val="zh-CN"/>
        </w:rPr>
        <w:t>（1）汇报者原则上要求为</w:t>
      </w:r>
      <w:r>
        <w:rPr>
          <w:rFonts w:hint="eastAsia"/>
          <w:sz w:val="32"/>
          <w:szCs w:val="32"/>
        </w:rPr>
        <w:t>本社团会长</w:t>
      </w:r>
      <w:r>
        <w:rPr>
          <w:rFonts w:hint="eastAsia"/>
          <w:sz w:val="32"/>
          <w:szCs w:val="32"/>
          <w:lang w:val="zh-CN"/>
        </w:rPr>
        <w:t>。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（2）由校团委老师、校</w:t>
      </w:r>
      <w:r>
        <w:rPr>
          <w:rFonts w:hint="eastAsia"/>
          <w:sz w:val="32"/>
          <w:szCs w:val="32"/>
        </w:rPr>
        <w:t>学生社团联合会</w:t>
      </w:r>
      <w:r>
        <w:rPr>
          <w:rFonts w:hint="eastAsia"/>
          <w:sz w:val="32"/>
          <w:szCs w:val="32"/>
          <w:lang w:val="zh-CN"/>
        </w:rPr>
        <w:t>评审小组对现场工作汇报及答辩打分。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（3</w:t>
      </w:r>
      <w:r>
        <w:rPr>
          <w:rFonts w:hint="eastAsia" w:cs="宋体"/>
          <w:kern w:val="0"/>
          <w:sz w:val="32"/>
          <w:szCs w:val="32"/>
          <w:lang w:val="zh-CN"/>
        </w:rPr>
        <w:t>）</w:t>
      </w:r>
      <w:r>
        <w:rPr>
          <w:rFonts w:hint="eastAsia"/>
          <w:sz w:val="32"/>
          <w:szCs w:val="32"/>
          <w:lang w:val="zh-CN"/>
        </w:rPr>
        <w:t>计算最终成绩时，各</w:t>
      </w:r>
      <w:r>
        <w:rPr>
          <w:rFonts w:hint="eastAsia"/>
          <w:sz w:val="32"/>
          <w:szCs w:val="32"/>
        </w:rPr>
        <w:t>社团</w:t>
      </w:r>
      <w:r>
        <w:rPr>
          <w:rFonts w:hint="eastAsia"/>
          <w:sz w:val="32"/>
          <w:szCs w:val="32"/>
          <w:lang w:val="zh-CN"/>
        </w:rPr>
        <w:t>除去最高分和最低分，计算平均分，得出该环节得分。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第九条  依据总得分高低顺序排名，</w:t>
      </w:r>
      <w:r>
        <w:rPr>
          <w:rFonts w:hint="eastAsia"/>
          <w:sz w:val="32"/>
          <w:szCs w:val="32"/>
        </w:rPr>
        <w:t>前三</w:t>
      </w:r>
      <w:r>
        <w:rPr>
          <w:rFonts w:hint="eastAsia"/>
          <w:sz w:val="32"/>
          <w:szCs w:val="32"/>
          <w:lang w:val="zh-CN"/>
        </w:rPr>
        <w:t>名获得“惠州学院</w:t>
      </w:r>
      <w:r>
        <w:rPr>
          <w:rFonts w:hint="eastAsia"/>
          <w:sz w:val="32"/>
          <w:szCs w:val="32"/>
        </w:rPr>
        <w:t>优秀社团</w:t>
      </w:r>
      <w:r>
        <w:rPr>
          <w:rFonts w:hint="eastAsia"/>
          <w:sz w:val="32"/>
          <w:szCs w:val="32"/>
          <w:lang w:val="zh-CN"/>
        </w:rPr>
        <w:t>”荣誉称号。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第十条  在评选过程中发现弄虚作假行为，取消该</w:t>
      </w:r>
      <w:r>
        <w:rPr>
          <w:rFonts w:hint="eastAsia"/>
          <w:sz w:val="32"/>
          <w:szCs w:val="32"/>
        </w:rPr>
        <w:t>社团</w:t>
      </w:r>
      <w:r>
        <w:rPr>
          <w:rFonts w:hint="eastAsia"/>
          <w:sz w:val="32"/>
          <w:szCs w:val="32"/>
          <w:lang w:val="zh-CN"/>
        </w:rPr>
        <w:t>当年的评优资格。</w:t>
      </w:r>
    </w:p>
    <w:p>
      <w:pPr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第十一条  考评结果需经公示无异议，并报校团委审定后方可正式公布。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</w:rPr>
        <w:t>(二) 惠州学院优秀社团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</w:rPr>
        <w:t>干部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</w:rPr>
        <w:t xml:space="preserve">第十二条 </w:t>
      </w:r>
      <w:r>
        <w:rPr>
          <w:rFonts w:hint="eastAsia"/>
          <w:sz w:val="32"/>
          <w:szCs w:val="32"/>
          <w:lang w:val="zh-CN"/>
        </w:rPr>
        <w:t xml:space="preserve"> 优秀</w:t>
      </w:r>
      <w:r>
        <w:rPr>
          <w:rFonts w:hint="eastAsia"/>
          <w:sz w:val="32"/>
          <w:szCs w:val="32"/>
        </w:rPr>
        <w:t>社团干部</w:t>
      </w:r>
      <w:r>
        <w:rPr>
          <w:rFonts w:hint="eastAsia"/>
          <w:sz w:val="32"/>
          <w:szCs w:val="32"/>
          <w:lang w:val="zh-CN"/>
        </w:rPr>
        <w:t>评选比例</w:t>
      </w:r>
      <w:r>
        <w:rPr>
          <w:rFonts w:hint="eastAsia"/>
          <w:sz w:val="32"/>
          <w:szCs w:val="32"/>
        </w:rPr>
        <w:t>按照社团</w:t>
      </w:r>
      <w:r>
        <w:rPr>
          <w:rFonts w:hint="eastAsia"/>
          <w:sz w:val="32"/>
          <w:szCs w:val="32"/>
          <w:lang w:val="zh-CN"/>
        </w:rPr>
        <w:t>干部</w:t>
      </w:r>
      <w:r>
        <w:rPr>
          <w:rFonts w:hint="eastAsia"/>
          <w:sz w:val="32"/>
          <w:szCs w:val="32"/>
        </w:rPr>
        <w:t>人数（包括会长）的百分之七（7％）推荐符合条件的人选</w:t>
      </w:r>
      <w:r>
        <w:rPr>
          <w:rFonts w:hint="eastAsia"/>
          <w:sz w:val="32"/>
          <w:szCs w:val="32"/>
          <w:lang w:val="zh-CN"/>
        </w:rPr>
        <w:t>，由校</w:t>
      </w:r>
      <w:r>
        <w:rPr>
          <w:rFonts w:hint="eastAsia"/>
          <w:sz w:val="32"/>
          <w:szCs w:val="32"/>
        </w:rPr>
        <w:t>学生社团联合会</w:t>
      </w:r>
      <w:r>
        <w:rPr>
          <w:rFonts w:hint="eastAsia"/>
          <w:sz w:val="32"/>
          <w:szCs w:val="32"/>
          <w:lang w:val="zh-CN"/>
        </w:rPr>
        <w:t>对符合参评资格的</w:t>
      </w:r>
      <w:r>
        <w:rPr>
          <w:rFonts w:hint="eastAsia"/>
          <w:sz w:val="32"/>
          <w:szCs w:val="32"/>
        </w:rPr>
        <w:t>社团干部</w:t>
      </w:r>
      <w:r>
        <w:rPr>
          <w:rFonts w:hint="eastAsia"/>
          <w:sz w:val="32"/>
          <w:szCs w:val="32"/>
          <w:lang w:val="zh-CN"/>
        </w:rPr>
        <w:t>成员组织差额选举与推荐，由</w:t>
      </w:r>
      <w:r>
        <w:rPr>
          <w:rFonts w:hint="eastAsia"/>
          <w:sz w:val="32"/>
          <w:szCs w:val="32"/>
        </w:rPr>
        <w:t>校学生社团联合会评审小组</w:t>
      </w:r>
      <w:r>
        <w:rPr>
          <w:rFonts w:hint="eastAsia"/>
          <w:sz w:val="32"/>
          <w:szCs w:val="32"/>
          <w:lang w:val="zh-CN"/>
        </w:rPr>
        <w:t>对材料进行评分，依据</w:t>
      </w:r>
      <w:r>
        <w:rPr>
          <w:rFonts w:hint="eastAsia"/>
          <w:sz w:val="32"/>
          <w:szCs w:val="32"/>
        </w:rPr>
        <w:t>“惠州学院优秀社团干部申报表”内的相关考核项目对各社团进行评选</w:t>
      </w:r>
      <w:r>
        <w:rPr>
          <w:rFonts w:hint="eastAsia"/>
          <w:sz w:val="32"/>
          <w:szCs w:val="32"/>
          <w:lang w:val="zh-CN"/>
        </w:rPr>
        <w:t>。</w:t>
      </w:r>
    </w:p>
    <w:p>
      <w:pPr>
        <w:pStyle w:val="12"/>
        <w:tabs>
          <w:tab w:val="left" w:pos="544"/>
        </w:tabs>
        <w:spacing w:line="560" w:lineRule="atLeast"/>
        <w:ind w:firstLine="2880" w:firstLineChars="90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四、报送方式</w:t>
      </w:r>
    </w:p>
    <w:p>
      <w:pPr>
        <w:widowControl/>
        <w:tabs>
          <w:tab w:val="left" w:pos="645"/>
        </w:tabs>
        <w:spacing w:line="520" w:lineRule="atLeast"/>
        <w:ind w:firstLine="64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</w:rPr>
        <w:t xml:space="preserve">第十六条  </w:t>
      </w:r>
      <w:r>
        <w:rPr>
          <w:rFonts w:hint="eastAsia"/>
          <w:sz w:val="32"/>
          <w:szCs w:val="32"/>
          <w:lang w:val="zh-CN"/>
        </w:rPr>
        <w:t>校学生社团联合会各社团务必于20</w:t>
      </w:r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zh-CN"/>
        </w:rPr>
        <w:t>年4月1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  <w:lang w:val="zh-CN"/>
        </w:rPr>
        <w:t>日（星期二）下午1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  <w:lang w:val="zh-CN"/>
        </w:rPr>
        <w:t>:00前将各类材料电子版发送至校学生社团联合会工作邮箱，</w:t>
      </w:r>
      <w:r>
        <w:rPr>
          <w:rFonts w:hint="eastAsia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纸质版一式两份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上交至</w:t>
      </w:r>
      <w:r>
        <w:rPr>
          <w:rFonts w:hint="eastAsia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校学生社团联合会办公室，具体上交时间请等通知。</w:t>
      </w:r>
    </w:p>
    <w:p>
      <w:pPr>
        <w:spacing w:line="520" w:lineRule="atLeast"/>
        <w:ind w:firstLine="64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</w:rPr>
        <w:t xml:space="preserve">第十七条  </w:t>
      </w:r>
      <w:r>
        <w:rPr>
          <w:rFonts w:hint="eastAsia"/>
          <w:sz w:val="32"/>
          <w:szCs w:val="32"/>
          <w:lang w:val="zh-CN"/>
        </w:rPr>
        <w:t>邮件请严格按照报送要求，根据文件夹建立模板整理汇总，电子版文件包括汇总表和申报表（含可编辑Word版和加盖团组织公章的PDF扫描版）、事迹材料（2000字以内）以及其他证明材料。并以“社团名称+评优</w:t>
      </w: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val="zh-CN"/>
        </w:rPr>
        <w:t>”命名的方式发送至指定邮箱hzu_shelian@163.com。报送材料要求齐全、严谨、清晰，且电子版与纸质版须严格一致，否则相关材料将予以退回。逾期不报者或补交拖延者将视作自动放弃评优名额。</w:t>
      </w:r>
    </w:p>
    <w:p>
      <w:pPr>
        <w:spacing w:line="560" w:lineRule="atLeast"/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五、附 则</w:t>
      </w:r>
    </w:p>
    <w:p>
      <w:pPr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cs="宋体"/>
          <w:color w:val="000000"/>
          <w:kern w:val="0"/>
          <w:sz w:val="32"/>
          <w:szCs w:val="32"/>
          <w:lang w:val="zh-CN"/>
        </w:rPr>
        <w:t>第十</w:t>
      </w:r>
      <w:r>
        <w:rPr>
          <w:rFonts w:hint="eastAsia" w:cs="宋体"/>
          <w:color w:val="000000"/>
          <w:kern w:val="0"/>
          <w:sz w:val="32"/>
          <w:szCs w:val="32"/>
        </w:rPr>
        <w:t>八</w:t>
      </w:r>
      <w:r>
        <w:rPr>
          <w:rFonts w:cs="宋体"/>
          <w:color w:val="000000"/>
          <w:kern w:val="0"/>
          <w:sz w:val="32"/>
          <w:szCs w:val="32"/>
          <w:lang w:val="zh-CN"/>
        </w:rPr>
        <w:t>条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 xml:space="preserve">  在校党委</w:t>
      </w:r>
      <w:r>
        <w:rPr>
          <w:rFonts w:hint="eastAsia"/>
          <w:sz w:val="32"/>
          <w:szCs w:val="32"/>
          <w:lang w:val="zh-CN"/>
        </w:rPr>
        <w:t>的统一领导下，在校团委和校学生会的指导下，校学生社团联合会将协助进行资格审查及相关评选工作，最终名单由校团委、校学生社团联合会全委会共同审核确定，计划于四月份公示“惠州学院优秀社</w:t>
      </w:r>
      <w:r>
        <w:rPr>
          <w:rFonts w:hint="eastAsia" w:cs="宋体"/>
          <w:color w:val="000000"/>
          <w:kern w:val="0"/>
          <w:sz w:val="32"/>
          <w:szCs w:val="32"/>
        </w:rPr>
        <w:t>团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”“</w:t>
      </w:r>
      <w:r>
        <w:rPr>
          <w:rFonts w:hint="eastAsia" w:cs="宋体"/>
          <w:color w:val="000000"/>
          <w:kern w:val="0"/>
          <w:sz w:val="32"/>
          <w:szCs w:val="32"/>
        </w:rPr>
        <w:t>惠州学院优秀社团干部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”名单并颁发荣誉证书。</w:t>
      </w:r>
    </w:p>
    <w:p>
      <w:pPr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第十</w:t>
      </w:r>
      <w:r>
        <w:rPr>
          <w:rFonts w:hint="eastAsia" w:cs="宋体"/>
          <w:color w:val="000000"/>
          <w:kern w:val="0"/>
          <w:sz w:val="32"/>
          <w:szCs w:val="32"/>
        </w:rPr>
        <w:t>九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条  本办法最终解释权归惠州学院</w:t>
      </w:r>
      <w:r>
        <w:rPr>
          <w:rFonts w:hint="eastAsia" w:cs="宋体"/>
          <w:color w:val="000000"/>
          <w:kern w:val="0"/>
          <w:sz w:val="32"/>
          <w:szCs w:val="32"/>
        </w:rPr>
        <w:t>学生社团联合会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所有，并由惠州学院</w:t>
      </w:r>
      <w:r>
        <w:rPr>
          <w:rFonts w:hint="eastAsia" w:cs="宋体"/>
          <w:color w:val="000000"/>
          <w:kern w:val="0"/>
          <w:sz w:val="32"/>
          <w:szCs w:val="32"/>
        </w:rPr>
        <w:t>学生社团联合会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组织修订。</w:t>
      </w:r>
    </w:p>
    <w:p>
      <w:pPr>
        <w:spacing w:line="520" w:lineRule="atLeast"/>
        <w:ind w:firstLine="640"/>
        <w:rPr>
          <w:rFonts w:cs="宋体"/>
          <w:color w:val="000000"/>
          <w:kern w:val="0"/>
          <w:sz w:val="32"/>
          <w:szCs w:val="32"/>
          <w:lang w:val="zh-CN"/>
        </w:rPr>
      </w:pPr>
      <w:r>
        <w:rPr>
          <w:rFonts w:hint="eastAsia" w:cs="宋体"/>
          <w:color w:val="000000"/>
          <w:kern w:val="0"/>
          <w:sz w:val="32"/>
          <w:szCs w:val="32"/>
          <w:lang w:val="zh-CN"/>
        </w:rPr>
        <w:t>第</w:t>
      </w:r>
      <w:r>
        <w:rPr>
          <w:rFonts w:hint="eastAsia" w:cs="宋体"/>
          <w:color w:val="000000"/>
          <w:kern w:val="0"/>
          <w:sz w:val="32"/>
          <w:szCs w:val="32"/>
        </w:rPr>
        <w:t>二十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条  本办法自201</w:t>
      </w:r>
      <w:r>
        <w:rPr>
          <w:rFonts w:hint="eastAsia" w:cs="宋体"/>
          <w:color w:val="000000"/>
          <w:kern w:val="0"/>
          <w:sz w:val="32"/>
          <w:szCs w:val="32"/>
        </w:rPr>
        <w:t>9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年</w:t>
      </w:r>
      <w:r>
        <w:rPr>
          <w:rFonts w:hint="eastAsia" w:cs="宋体"/>
          <w:color w:val="000000"/>
          <w:kern w:val="0"/>
          <w:sz w:val="32"/>
          <w:szCs w:val="32"/>
        </w:rPr>
        <w:t>4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cs="宋体"/>
          <w:color w:val="000000"/>
          <w:kern w:val="0"/>
          <w:sz w:val="32"/>
          <w:szCs w:val="32"/>
        </w:rPr>
        <w:t>1</w:t>
      </w:r>
      <w:r>
        <w:rPr>
          <w:rFonts w:hint="eastAsia" w:cs="宋体"/>
          <w:color w:val="000000"/>
          <w:kern w:val="0"/>
          <w:sz w:val="32"/>
          <w:szCs w:val="32"/>
          <w:lang w:val="zh-CN"/>
        </w:rPr>
        <w:t>日起实施。</w:t>
      </w:r>
    </w:p>
    <w:p>
      <w:pPr>
        <w:spacing w:line="520" w:lineRule="atLeast"/>
        <w:ind w:firstLine="0" w:firstLineChars="0"/>
        <w:rPr>
          <w:rFonts w:cs="宋体"/>
          <w:color w:val="000000"/>
          <w:kern w:val="0"/>
          <w:sz w:val="32"/>
          <w:szCs w:val="32"/>
          <w:lang w:val="zh-CN"/>
        </w:rPr>
      </w:pPr>
    </w:p>
    <w:p>
      <w:pPr>
        <w:spacing w:line="520" w:lineRule="atLeast"/>
        <w:ind w:firstLine="0" w:firstLineChars="0"/>
        <w:rPr>
          <w:rFonts w:cs="宋体"/>
          <w:color w:val="000000"/>
          <w:kern w:val="0"/>
          <w:sz w:val="32"/>
          <w:szCs w:val="32"/>
          <w:lang w:val="zh-CN"/>
        </w:rPr>
      </w:pPr>
    </w:p>
    <w:p>
      <w:pPr>
        <w:spacing w:line="520" w:lineRule="atLeast"/>
        <w:ind w:firstLine="0" w:firstLineChars="0"/>
        <w:rPr>
          <w:rFonts w:cs="宋体"/>
          <w:color w:val="000000"/>
          <w:kern w:val="0"/>
          <w:sz w:val="32"/>
          <w:szCs w:val="32"/>
          <w:lang w:val="zh-CN"/>
        </w:rPr>
      </w:pPr>
    </w:p>
    <w:p>
      <w:pPr>
        <w:tabs>
          <w:tab w:val="left" w:pos="-360"/>
        </w:tabs>
        <w:adjustRightInd w:val="0"/>
        <w:spacing w:line="520" w:lineRule="atLeast"/>
        <w:ind w:firstLine="640"/>
        <w:jc w:val="right"/>
        <w:rPr>
          <w:rFonts w:cs="仿宋"/>
          <w:sz w:val="32"/>
          <w:szCs w:val="32"/>
        </w:rPr>
      </w:pPr>
      <w:r>
        <w:rPr>
          <w:rFonts w:hint="eastAsia" w:cs="仿宋"/>
          <w:sz w:val="32"/>
          <w:szCs w:val="32"/>
        </w:rPr>
        <w:t>惠州学院学生社团联合会　　　　　　　　　　　　　　　　　　</w:t>
      </w:r>
    </w:p>
    <w:p>
      <w:pPr>
        <w:spacing w:line="520" w:lineRule="atLeast"/>
        <w:ind w:firstLine="640"/>
        <w:jc w:val="right"/>
      </w:pPr>
      <w:r>
        <w:rPr>
          <w:rFonts w:cs="仿宋"/>
          <w:sz w:val="32"/>
          <w:szCs w:val="32"/>
        </w:rPr>
        <w:t>2020年</w:t>
      </w:r>
      <w:r>
        <w:rPr>
          <w:rFonts w:hint="eastAsia" w:cs="仿宋"/>
          <w:sz w:val="32"/>
          <w:szCs w:val="32"/>
        </w:rPr>
        <w:t>4</w:t>
      </w:r>
      <w:r>
        <w:rPr>
          <w:rFonts w:cs="仿宋"/>
          <w:sz w:val="32"/>
          <w:szCs w:val="32"/>
        </w:rPr>
        <w:t>月</w:t>
      </w:r>
      <w:r>
        <w:rPr>
          <w:rFonts w:hint="eastAsia" w:cs="仿宋"/>
          <w:sz w:val="32"/>
          <w:szCs w:val="32"/>
        </w:rPr>
        <w:t>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95F7"/>
    <w:multiLevelType w:val="singleLevel"/>
    <w:tmpl w:val="258D95F7"/>
    <w:lvl w:ilvl="0" w:tentative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5C"/>
    <w:rsid w:val="000A5E1C"/>
    <w:rsid w:val="001F27B8"/>
    <w:rsid w:val="0022185C"/>
    <w:rsid w:val="002E0F65"/>
    <w:rsid w:val="004577E3"/>
    <w:rsid w:val="004B2F6A"/>
    <w:rsid w:val="005E794B"/>
    <w:rsid w:val="007944F5"/>
    <w:rsid w:val="00830DE7"/>
    <w:rsid w:val="008A22C2"/>
    <w:rsid w:val="009A2CDB"/>
    <w:rsid w:val="009A6964"/>
    <w:rsid w:val="00A13A99"/>
    <w:rsid w:val="00C11090"/>
    <w:rsid w:val="00DA02EE"/>
    <w:rsid w:val="00E036A4"/>
    <w:rsid w:val="00E74BBE"/>
    <w:rsid w:val="00F20F74"/>
    <w:rsid w:val="00FE3E60"/>
    <w:rsid w:val="019A608B"/>
    <w:rsid w:val="02A45A4D"/>
    <w:rsid w:val="02E72FAA"/>
    <w:rsid w:val="043068F3"/>
    <w:rsid w:val="04376ABD"/>
    <w:rsid w:val="046C1DAE"/>
    <w:rsid w:val="061146A8"/>
    <w:rsid w:val="07063033"/>
    <w:rsid w:val="08A651EA"/>
    <w:rsid w:val="0ACD1E95"/>
    <w:rsid w:val="0AE779A6"/>
    <w:rsid w:val="0BA50C97"/>
    <w:rsid w:val="0BCE3D3B"/>
    <w:rsid w:val="0C746A96"/>
    <w:rsid w:val="0E0E72E9"/>
    <w:rsid w:val="0EA3605F"/>
    <w:rsid w:val="0F547B6D"/>
    <w:rsid w:val="11243976"/>
    <w:rsid w:val="116A1376"/>
    <w:rsid w:val="12C90C57"/>
    <w:rsid w:val="13634B9B"/>
    <w:rsid w:val="14CD4734"/>
    <w:rsid w:val="180E4BB6"/>
    <w:rsid w:val="18241E90"/>
    <w:rsid w:val="19177228"/>
    <w:rsid w:val="1AC86EB5"/>
    <w:rsid w:val="1AD978FC"/>
    <w:rsid w:val="1B8B5E8F"/>
    <w:rsid w:val="1C134800"/>
    <w:rsid w:val="1D4E203A"/>
    <w:rsid w:val="1DDB0486"/>
    <w:rsid w:val="1F3A33C3"/>
    <w:rsid w:val="1FBD0B37"/>
    <w:rsid w:val="1FC0615D"/>
    <w:rsid w:val="1FE92E49"/>
    <w:rsid w:val="213231F3"/>
    <w:rsid w:val="220B0ED4"/>
    <w:rsid w:val="23196B0D"/>
    <w:rsid w:val="234A5ACF"/>
    <w:rsid w:val="27353CDD"/>
    <w:rsid w:val="287B5C00"/>
    <w:rsid w:val="2BBB5C3A"/>
    <w:rsid w:val="2CC02DF3"/>
    <w:rsid w:val="2DBF0751"/>
    <w:rsid w:val="2E2D7265"/>
    <w:rsid w:val="2FC605F8"/>
    <w:rsid w:val="305827A6"/>
    <w:rsid w:val="30B1619F"/>
    <w:rsid w:val="311A04EF"/>
    <w:rsid w:val="324618CC"/>
    <w:rsid w:val="34166188"/>
    <w:rsid w:val="35AD7465"/>
    <w:rsid w:val="36E71A2F"/>
    <w:rsid w:val="37467799"/>
    <w:rsid w:val="38622F46"/>
    <w:rsid w:val="39E962C2"/>
    <w:rsid w:val="3C335F01"/>
    <w:rsid w:val="3D461043"/>
    <w:rsid w:val="3F3A6398"/>
    <w:rsid w:val="41316CA8"/>
    <w:rsid w:val="41334C0F"/>
    <w:rsid w:val="432073A0"/>
    <w:rsid w:val="43875E23"/>
    <w:rsid w:val="45620488"/>
    <w:rsid w:val="45D062BA"/>
    <w:rsid w:val="4897788F"/>
    <w:rsid w:val="48C868A7"/>
    <w:rsid w:val="48EE2B19"/>
    <w:rsid w:val="4BBB69B9"/>
    <w:rsid w:val="4BDC3B97"/>
    <w:rsid w:val="4C181E14"/>
    <w:rsid w:val="4F980421"/>
    <w:rsid w:val="506E7063"/>
    <w:rsid w:val="50DF7AC7"/>
    <w:rsid w:val="51897AA0"/>
    <w:rsid w:val="51BA0B5F"/>
    <w:rsid w:val="522E2EA3"/>
    <w:rsid w:val="52376251"/>
    <w:rsid w:val="528E5268"/>
    <w:rsid w:val="52B30FD8"/>
    <w:rsid w:val="52BF3A02"/>
    <w:rsid w:val="55B03E9C"/>
    <w:rsid w:val="563042BF"/>
    <w:rsid w:val="56FD2BAC"/>
    <w:rsid w:val="570B1877"/>
    <w:rsid w:val="57227BC3"/>
    <w:rsid w:val="582256DC"/>
    <w:rsid w:val="5A60653B"/>
    <w:rsid w:val="5B426FF6"/>
    <w:rsid w:val="5E5912F3"/>
    <w:rsid w:val="5EBE7460"/>
    <w:rsid w:val="5FF00E02"/>
    <w:rsid w:val="60127BF8"/>
    <w:rsid w:val="608A275A"/>
    <w:rsid w:val="609635B1"/>
    <w:rsid w:val="622F6540"/>
    <w:rsid w:val="64716666"/>
    <w:rsid w:val="64786846"/>
    <w:rsid w:val="658D5066"/>
    <w:rsid w:val="684E6ABB"/>
    <w:rsid w:val="6A826B76"/>
    <w:rsid w:val="6C680132"/>
    <w:rsid w:val="6C731501"/>
    <w:rsid w:val="6CC10ADD"/>
    <w:rsid w:val="70FF1CCD"/>
    <w:rsid w:val="71D27AB0"/>
    <w:rsid w:val="71F5091C"/>
    <w:rsid w:val="726370E1"/>
    <w:rsid w:val="72C25351"/>
    <w:rsid w:val="737C2E0C"/>
    <w:rsid w:val="78C53705"/>
    <w:rsid w:val="79CD1AB4"/>
    <w:rsid w:val="7A421CD5"/>
    <w:rsid w:val="7A8C2579"/>
    <w:rsid w:val="7C5E1E52"/>
    <w:rsid w:val="7DCB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00" w:firstLineChars="200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ind w:firstLine="0" w:firstLineChars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widowControl/>
      <w:spacing w:before="100" w:beforeAutospacing="1" w:after="100" w:afterAutospacing="1"/>
      <w:ind w:firstLine="0" w:firstLineChars="0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6" w:lineRule="auto"/>
      <w:ind w:firstLine="0" w:firstLineChars="0"/>
      <w:jc w:val="both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ind w:firstLine="0" w:firstLineChars="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qFormat/>
    <w:uiPriority w:val="0"/>
    <w:rPr>
      <w:rFonts w:ascii="宋体" w:hAnsi="宋体" w:cs="宋体"/>
      <w:b/>
      <w:bCs/>
      <w:sz w:val="36"/>
      <w:szCs w:val="36"/>
    </w:rPr>
  </w:style>
  <w:style w:type="character" w:customStyle="1" w:styleId="10">
    <w:name w:val="标题 3 字符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1">
    <w:name w:val="标题 字符"/>
    <w:basedOn w:val="7"/>
    <w:link w:val="5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0"/>
    <w:pPr>
      <w:ind w:firstLine="420"/>
      <w:jc w:val="both"/>
    </w:pPr>
    <w:rPr>
      <w:rFonts w:ascii="Times New Roman" w:hAnsi="Times New Roman" w:eastAsia="宋体" w:cs="Times New Roman"/>
      <w:sz w:val="21"/>
      <w:szCs w:val="24"/>
    </w:rPr>
  </w:style>
  <w:style w:type="paragraph" w:customStyle="1" w:styleId="1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4">
    <w:name w:val="二级标题"/>
    <w:basedOn w:val="1"/>
    <w:qFormat/>
    <w:uiPriority w:val="0"/>
    <w:pPr>
      <w:widowControl/>
      <w:spacing w:after="200" w:line="276" w:lineRule="auto"/>
      <w:ind w:firstLine="0" w:firstLineChars="0"/>
    </w:pPr>
    <w:rPr>
      <w:rFonts w:ascii="黑体" w:hAnsi="黑体" w:eastAsia="黑体" w:cs="Times New Roman"/>
      <w:b/>
      <w:kern w:val="0"/>
      <w:sz w:val="30"/>
      <w:szCs w:val="30"/>
    </w:rPr>
  </w:style>
  <w:style w:type="paragraph" w:customStyle="1" w:styleId="15">
    <w:name w:val="一级标题"/>
    <w:basedOn w:val="1"/>
    <w:qFormat/>
    <w:uiPriority w:val="0"/>
    <w:pPr>
      <w:widowControl/>
      <w:spacing w:after="200" w:line="276" w:lineRule="auto"/>
      <w:ind w:firstLine="0" w:firstLineChars="0"/>
      <w:jc w:val="center"/>
    </w:pPr>
    <w:rPr>
      <w:rFonts w:ascii="黑体" w:hAnsi="黑体" w:eastAsia="黑体" w:cs="Times New Roman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6A5BF-0271-4871-9935-224A563C4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439</Words>
  <Characters>2504</Characters>
  <Lines>20</Lines>
  <Paragraphs>5</Paragraphs>
  <TotalTime>19</TotalTime>
  <ScaleCrop>false</ScaleCrop>
  <LinksUpToDate>false</LinksUpToDate>
  <CharactersWithSpaces>2938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2018-03-29T01:45:00Z</dcterms:created>
  <dc:creator>Administrator</dc:creator>
  <cp:lastModifiedBy>123</cp:lastModifiedBy>
  <dcterms:modified xsi:type="dcterms:W3CDTF">2020-03-30T01:59:08Z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