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_GBK" w:cs="方正小标宋_GBK"/>
          <w:spacing w:val="20"/>
          <w:sz w:val="44"/>
          <w:szCs w:val="44"/>
        </w:rPr>
      </w:pPr>
      <w:r>
        <w:rPr>
          <w:rFonts w:hint="eastAsia" w:ascii="Times New Roman" w:hAnsi="Times New Roman" w:eastAsia="方正小标宋_GBK" w:cs="方正小标宋_GBK"/>
          <w:spacing w:val="20"/>
          <w:sz w:val="44"/>
          <w:szCs w:val="44"/>
        </w:rPr>
        <w:t xml:space="preserve"> </w:t>
      </w:r>
    </w:p>
    <w:p>
      <w:pPr>
        <w:spacing w:line="240" w:lineRule="atLeast"/>
        <w:jc w:val="center"/>
        <w:outlineLvl w:val="0"/>
        <w:rPr>
          <w:rFonts w:hint="eastAsia" w:ascii="Times New Roman" w:hAnsi="Times New Roman" w:eastAsia="方正小标宋_GBK" w:cs="方正小标宋_GBK"/>
          <w:spacing w:val="40"/>
          <w:sz w:val="72"/>
          <w:szCs w:val="72"/>
        </w:rPr>
      </w:pPr>
      <w:bookmarkStart w:id="0" w:name="_Toc28976"/>
      <w:bookmarkStart w:id="1" w:name="_Toc25898"/>
      <w:bookmarkStart w:id="2" w:name="_Toc1160"/>
      <w:bookmarkStart w:id="3" w:name="_Toc3077"/>
    </w:p>
    <w:p>
      <w:pPr>
        <w:spacing w:line="240" w:lineRule="atLeast"/>
        <w:jc w:val="center"/>
        <w:outlineLvl w:val="0"/>
        <w:rPr>
          <w:rFonts w:ascii="Times New Roman" w:hAnsi="Times New Roman" w:eastAsia="方正小标宋_GBK" w:cs="方正小标宋_GBK"/>
          <w:spacing w:val="40"/>
          <w:sz w:val="72"/>
          <w:szCs w:val="72"/>
        </w:rPr>
      </w:pPr>
      <w:bookmarkStart w:id="4" w:name="_Toc1848055861"/>
      <w:bookmarkStart w:id="5" w:name="_Toc17226"/>
      <w:bookmarkStart w:id="6" w:name="_Toc1325497039"/>
      <w:bookmarkStart w:id="7" w:name="_Toc1294288400"/>
      <w:r>
        <w:rPr>
          <w:rFonts w:hint="eastAsia" w:ascii="Times New Roman" w:hAnsi="Times New Roman" w:eastAsia="方正小标宋_GBK" w:cs="方正小标宋_GBK"/>
          <w:spacing w:val="40"/>
          <w:sz w:val="72"/>
          <w:szCs w:val="72"/>
        </w:rPr>
        <w:t>第二届广东大学生</w:t>
      </w:r>
      <w:bookmarkEnd w:id="0"/>
      <w:bookmarkEnd w:id="1"/>
      <w:bookmarkEnd w:id="2"/>
      <w:bookmarkEnd w:id="3"/>
      <w:bookmarkEnd w:id="4"/>
      <w:bookmarkEnd w:id="5"/>
      <w:bookmarkEnd w:id="6"/>
      <w:bookmarkEnd w:id="7"/>
    </w:p>
    <w:p>
      <w:pPr>
        <w:spacing w:line="240" w:lineRule="atLeast"/>
        <w:jc w:val="center"/>
        <w:rPr>
          <w:rFonts w:ascii="Times New Roman" w:hAnsi="Times New Roman" w:eastAsia="方正小标宋_GBK" w:cs="方正小标宋_GBK"/>
          <w:spacing w:val="40"/>
          <w:sz w:val="72"/>
          <w:szCs w:val="7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spacing w:val="40"/>
          <w:sz w:val="72"/>
          <w:szCs w:val="72"/>
        </w:rPr>
        <mc:AlternateContent>
          <mc:Choice Requires="wps">
            <w:drawing>
              <wp:anchor distT="0" distB="0" distL="114300" distR="114300" simplePos="0" relativeHeight="251659264" behindDoc="0" locked="0" layoutInCell="1" allowOverlap="1">
                <wp:simplePos x="0" y="0"/>
                <wp:positionH relativeFrom="column">
                  <wp:posOffset>2157730</wp:posOffset>
                </wp:positionH>
                <wp:positionV relativeFrom="paragraph">
                  <wp:posOffset>1162685</wp:posOffset>
                </wp:positionV>
                <wp:extent cx="1163320" cy="4889500"/>
                <wp:effectExtent l="0" t="0" r="10160" b="2540"/>
                <wp:wrapNone/>
                <wp:docPr id="1" name="文本框 1"/>
                <wp:cNvGraphicFramePr/>
                <a:graphic xmlns:a="http://schemas.openxmlformats.org/drawingml/2006/main">
                  <a:graphicData uri="http://schemas.microsoft.com/office/word/2010/wordprocessingShape">
                    <wps:wsp>
                      <wps:cNvSpPr txBox="1"/>
                      <wps:spPr>
                        <a:xfrm>
                          <a:off x="1406525" y="2192020"/>
                          <a:ext cx="1163320" cy="48895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240" w:lineRule="atLeast"/>
                              <w:ind w:left="1044" w:hanging="1044" w:hangingChars="100"/>
                              <w:jc w:val="center"/>
                              <w:rPr>
                                <w:rFonts w:ascii="华文新魏" w:hAnsi="华文新魏" w:eastAsia="华文新魏" w:cs="华文新魏"/>
                                <w:b/>
                                <w:bCs/>
                                <w:sz w:val="100"/>
                                <w:szCs w:val="100"/>
                              </w:rPr>
                            </w:pPr>
                            <w:r>
                              <w:rPr>
                                <w:rFonts w:hint="eastAsia" w:ascii="方正小标宋_GBK" w:hAnsi="方正小标宋_GBK" w:eastAsia="方正小标宋_GBK" w:cs="方正小标宋_GBK"/>
                                <w:b/>
                                <w:bCs/>
                                <w:spacing w:val="20"/>
                                <w:sz w:val="100"/>
                                <w:szCs w:val="100"/>
                              </w:rPr>
                              <w:t>参  赛  指  南</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9.9pt;margin-top:91.55pt;height:385pt;width:91.6pt;z-index:251659264;mso-width-relative:page;mso-height-relative:page;" fillcolor="#FFFFFF [3201]" filled="t" stroked="f" coordsize="21600,21600" o:gfxdata="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vcGOR9gAAAALAQAADwAAAAAAAAABACAAAAAiAAAAZHJzL2Rvd25yZXYueG1sUEsBAhQAFAAAAAgA&#10;h07iQPt/VUleAgAAngQAAA4AAAAAAAAAAQAgAAAAJwEAAGRycy9lMm9Eb2MueG1sUEsFBgAAAAAG&#10;AAYAWQEAAPcFAAAAAA==&#10;">
                <v:fill on="t" focussize="0,0"/>
                <v:stroke on="f" weight="0.5pt"/>
                <v:imagedata o:title=""/>
                <o:lock v:ext="edit" aspectratio="f"/>
                <v:textbox style="layout-flow:vertical-ideographic;">
                  <w:txbxContent>
                    <w:p>
                      <w:pPr>
                        <w:spacing w:line="240" w:lineRule="atLeast"/>
                        <w:ind w:left="1044" w:hanging="1044" w:hangingChars="100"/>
                        <w:jc w:val="center"/>
                        <w:rPr>
                          <w:rFonts w:ascii="华文新魏" w:hAnsi="华文新魏" w:eastAsia="华文新魏" w:cs="华文新魏"/>
                          <w:b/>
                          <w:bCs/>
                          <w:sz w:val="100"/>
                          <w:szCs w:val="100"/>
                        </w:rPr>
                      </w:pPr>
                      <w:r>
                        <w:rPr>
                          <w:rFonts w:hint="eastAsia" w:ascii="方正小标宋_GBK" w:hAnsi="方正小标宋_GBK" w:eastAsia="方正小标宋_GBK" w:cs="方正小标宋_GBK"/>
                          <w:b/>
                          <w:bCs/>
                          <w:spacing w:val="20"/>
                          <w:sz w:val="100"/>
                          <w:szCs w:val="100"/>
                        </w:rPr>
                        <w:t>参  赛  指  南</w:t>
                      </w:r>
                    </w:p>
                  </w:txbxContent>
                </v:textbox>
              </v:shape>
            </w:pict>
          </mc:Fallback>
        </mc:AlternateContent>
      </w:r>
      <w:r>
        <w:rPr>
          <w:rFonts w:hint="eastAsia" w:ascii="Times New Roman" w:hAnsi="Times New Roman" w:eastAsia="方正小标宋_GBK" w:cs="方正小标宋_GBK"/>
          <w:spacing w:val="40"/>
          <w:sz w:val="72"/>
          <w:szCs w:val="72"/>
        </w:rPr>
        <w:t>网络安全攻防大赛决赛</w:t>
      </w:r>
    </w:p>
    <w:p>
      <w:pPr>
        <w:keepNext w:val="0"/>
        <w:keepLines w:val="0"/>
        <w:pageBreakBefore w:val="0"/>
        <w:widowControl w:val="0"/>
        <w:kinsoku/>
        <w:wordWrap/>
        <w:overflowPunct/>
        <w:topLinePunct w:val="0"/>
        <w:autoSpaceDE/>
        <w:autoSpaceDN/>
        <w:bidi w:val="0"/>
        <w:adjustRightInd/>
        <w:snapToGrid/>
        <w:spacing w:after="157" w:afterLines="50" w:line="640" w:lineRule="exact"/>
        <w:jc w:val="center"/>
        <w:textAlignment w:val="auto"/>
        <w:rPr>
          <w:rFonts w:ascii="Times New Roman" w:hAnsi="Times New Roman" w:eastAsia="方正小标宋_GBK" w:cs="Times New Roman"/>
          <w:spacing w:val="20"/>
          <w:sz w:val="44"/>
          <w:szCs w:val="44"/>
        </w:rPr>
      </w:pPr>
      <w:r>
        <w:rPr>
          <w:rFonts w:hint="eastAsia" w:ascii="Times New Roman" w:hAnsi="Times New Roman" w:eastAsia="方正小标宋_GBK" w:cs="Times New Roman"/>
          <w:spacing w:val="20"/>
          <w:sz w:val="44"/>
          <w:szCs w:val="44"/>
        </w:rPr>
        <w:t>活动须知</w:t>
      </w:r>
    </w:p>
    <w:p>
      <w:pPr>
        <w:spacing w:line="360" w:lineRule="auto"/>
        <w:ind w:firstLine="640" w:firstLineChars="200"/>
        <w:rPr>
          <w:rFonts w:ascii="Times New Roman" w:hAnsi="Times New Roman" w:cs="Times New Roman"/>
          <w:szCs w:val="32"/>
        </w:rPr>
      </w:pPr>
      <w:r>
        <w:rPr>
          <w:rFonts w:hint="eastAsia" w:ascii="Times New Roman" w:hAnsi="Times New Roman" w:cs="Times New Roman"/>
          <w:szCs w:val="32"/>
        </w:rPr>
        <w:t xml:space="preserve">一、请各支参赛队伍仔细阅读本指南，熟悉并严格遵守各项事项安排。如遇到特别问题，请及时与对接志愿者进行联系。 </w:t>
      </w:r>
      <w:bookmarkStart w:id="157" w:name="_GoBack"/>
      <w:bookmarkEnd w:id="157"/>
    </w:p>
    <w:p>
      <w:pPr>
        <w:spacing w:line="360" w:lineRule="auto"/>
        <w:ind w:firstLine="640" w:firstLineChars="200"/>
        <w:rPr>
          <w:rFonts w:ascii="Times New Roman" w:hAnsi="Times New Roman" w:cs="Times New Roman"/>
          <w:szCs w:val="32"/>
        </w:rPr>
      </w:pPr>
      <w:r>
        <w:rPr>
          <w:rFonts w:hint="eastAsia" w:ascii="Times New Roman" w:hAnsi="Times New Roman" w:cs="Times New Roman"/>
          <w:szCs w:val="32"/>
        </w:rPr>
        <w:t xml:space="preserve">二、活动期间，请各支参赛队伍遵守活动公平公正原则，杜绝与评委接触等行为。如果参赛队伍在比赛进行中出现影响比赛正常进行的行为，主办单位有权阻止并要求其离开活动现场。 </w:t>
      </w:r>
    </w:p>
    <w:p>
      <w:pPr>
        <w:pStyle w:val="25"/>
        <w:spacing w:line="360" w:lineRule="auto"/>
        <w:rPr>
          <w:rFonts w:hint="eastAsia" w:ascii="Times New Roman" w:hAnsi="Times New Roman" w:eastAsia="仿宋" w:cs="Times New Roman"/>
          <w:kern w:val="2"/>
          <w:sz w:val="32"/>
          <w:szCs w:val="32"/>
          <w:lang w:val="en-US" w:eastAsia="zh-CN" w:bidi="ar-SA"/>
        </w:rPr>
      </w:pPr>
      <w:r>
        <w:rPr>
          <w:rFonts w:hint="eastAsia" w:ascii="Times New Roman" w:hAnsi="Times New Roman" w:cs="Times New Roman"/>
          <w:color w:val="auto"/>
          <w:szCs w:val="32"/>
        </w:rPr>
        <w:t>三、本次活动不收取报名费及其他费用，</w:t>
      </w:r>
      <w:r>
        <w:rPr>
          <w:rFonts w:hint="eastAsia" w:ascii="Times New Roman" w:hAnsi="Times New Roman" w:cs="Times New Roman"/>
          <w:color w:val="auto"/>
          <w:szCs w:val="32"/>
          <w:lang w:val="en-US" w:eastAsia="zh-CN"/>
        </w:rPr>
        <w:t>组委会</w:t>
      </w:r>
      <w:r>
        <w:rPr>
          <w:rFonts w:hint="eastAsia" w:ascii="Times New Roman" w:hAnsi="Times New Roman" w:cs="Times New Roman"/>
          <w:color w:val="auto"/>
          <w:szCs w:val="32"/>
        </w:rPr>
        <w:t>将统一安排比赛期间的食宿地点和酒店</w:t>
      </w:r>
      <w:r>
        <w:rPr>
          <w:rFonts w:hint="eastAsia" w:ascii="Times New Roman" w:hAnsi="Times New Roman" w:cs="Times New Roman"/>
          <w:color w:val="auto"/>
          <w:szCs w:val="32"/>
          <w:lang w:eastAsia="zh-CN"/>
        </w:rPr>
        <w:t>，</w:t>
      </w:r>
      <w:r>
        <w:rPr>
          <w:rFonts w:hint="eastAsia" w:ascii="Times New Roman" w:hAnsi="Times New Roman" w:eastAsia="仿宋" w:cs="Times New Roman"/>
          <w:color w:val="auto"/>
          <w:kern w:val="2"/>
          <w:sz w:val="32"/>
          <w:szCs w:val="32"/>
          <w:lang w:val="en-US" w:eastAsia="zh-CN" w:bidi="ar-SA"/>
        </w:rPr>
        <w:t>费用自理，酒店和餐厅均可提供发票服务。</w:t>
      </w:r>
    </w:p>
    <w:p>
      <w:pPr>
        <w:spacing w:line="360" w:lineRule="auto"/>
        <w:ind w:firstLine="640" w:firstLineChars="200"/>
        <w:rPr>
          <w:rFonts w:ascii="Times New Roman" w:hAnsi="Times New Roman" w:cs="Times New Roman"/>
          <w:color w:val="auto"/>
          <w:szCs w:val="32"/>
        </w:rPr>
      </w:pPr>
      <w:r>
        <w:rPr>
          <w:rFonts w:hint="eastAsia" w:ascii="Times New Roman" w:hAnsi="Times New Roman" w:cs="Times New Roman"/>
          <w:szCs w:val="32"/>
        </w:rPr>
        <w:t>四、一旦发现发热乏力、咳嗽、咽痛、打喷嚏、腹泻、呕吐、黄疸、皮疹、结膜充血等疑似症状，应第一时间向对接</w:t>
      </w:r>
      <w:r>
        <w:rPr>
          <w:rFonts w:ascii="Times New Roman" w:hAnsi="Times New Roman" w:cs="Times New Roman"/>
          <w:szCs w:val="32"/>
        </w:rPr>
        <w:t>的</w:t>
      </w:r>
      <w:r>
        <w:rPr>
          <w:rFonts w:hint="eastAsia" w:ascii="Times New Roman" w:hAnsi="Times New Roman" w:cs="Times New Roman"/>
          <w:szCs w:val="32"/>
        </w:rPr>
        <w:t>志愿者及指导老师反馈</w:t>
      </w:r>
      <w:r>
        <w:rPr>
          <w:rFonts w:ascii="Times New Roman" w:hAnsi="Times New Roman" w:cs="Times New Roman"/>
          <w:szCs w:val="32"/>
        </w:rPr>
        <w:t>报备，同时</w:t>
      </w:r>
      <w:r>
        <w:rPr>
          <w:rFonts w:hint="eastAsia" w:ascii="Times New Roman" w:hAnsi="Times New Roman" w:cs="Times New Roman"/>
          <w:szCs w:val="32"/>
        </w:rPr>
        <w:t>尽快就诊排查，未排除</w:t>
      </w:r>
      <w:r>
        <w:rPr>
          <w:rFonts w:hint="eastAsia" w:ascii="Times New Roman" w:hAnsi="Times New Roman" w:cs="Times New Roman"/>
          <w:color w:val="auto"/>
          <w:szCs w:val="32"/>
        </w:rPr>
        <w:t xml:space="preserve">疑似传染病及身体不适者不得参加比赛。 </w:t>
      </w:r>
    </w:p>
    <w:p>
      <w:pPr>
        <w:spacing w:line="360" w:lineRule="auto"/>
        <w:ind w:firstLine="640" w:firstLineChars="200"/>
        <w:rPr>
          <w:rFonts w:ascii="Times New Roman" w:hAnsi="Times New Roman" w:cs="Times New Roman"/>
          <w:szCs w:val="32"/>
        </w:rPr>
      </w:pPr>
      <w:r>
        <w:rPr>
          <w:rFonts w:hint="eastAsia" w:ascii="Times New Roman" w:hAnsi="Times New Roman" w:cs="Times New Roman"/>
          <w:color w:val="auto"/>
          <w:szCs w:val="32"/>
        </w:rPr>
        <w:t>五</w:t>
      </w:r>
      <w:r>
        <w:rPr>
          <w:rFonts w:hint="eastAsia" w:ascii="Times New Roman" w:hAnsi="Times New Roman" w:cs="Times New Roman"/>
          <w:color w:val="auto"/>
          <w:szCs w:val="32"/>
          <w:highlight w:val="none"/>
        </w:rPr>
        <w:t>、</w:t>
      </w:r>
      <w:r>
        <w:rPr>
          <w:rFonts w:hint="eastAsia" w:ascii="Times New Roman" w:hAnsi="Times New Roman" w:cs="Times New Roman"/>
          <w:szCs w:val="32"/>
          <w:highlight w:val="none"/>
        </w:rPr>
        <w:t>所有人员在活动期间应切实做好个人防护，科学佩戴口罩，保持社交距离，减少人员聚集。</w:t>
      </w:r>
    </w:p>
    <w:p>
      <w:pPr>
        <w:spacing w:line="360" w:lineRule="auto"/>
        <w:ind w:firstLine="640" w:firstLineChars="200"/>
        <w:rPr>
          <w:rFonts w:ascii="Times New Roman" w:hAnsi="Times New Roman" w:cs="Times New Roman"/>
          <w:szCs w:val="32"/>
        </w:rPr>
      </w:pPr>
      <w:r>
        <w:rPr>
          <w:rFonts w:hint="eastAsia" w:ascii="Times New Roman" w:hAnsi="Times New Roman" w:cs="Times New Roman"/>
          <w:szCs w:val="32"/>
        </w:rPr>
        <w:t>六、尽量减少接触公共场所的公共物品，避免接触发热、咳嗽等症状的人员，如遇到要保持一米以上防护距离。</w:t>
      </w:r>
    </w:p>
    <w:p>
      <w:pPr>
        <w:spacing w:line="360" w:lineRule="auto"/>
        <w:ind w:firstLine="640" w:firstLineChars="200"/>
        <w:rPr>
          <w:rFonts w:ascii="Times New Roman" w:hAnsi="Times New Roman" w:cs="Times New Roman"/>
          <w:szCs w:val="32"/>
        </w:rPr>
      </w:pPr>
      <w:r>
        <w:rPr>
          <w:rFonts w:hint="eastAsia" w:ascii="Times New Roman" w:hAnsi="Times New Roman" w:cs="Times New Roman"/>
          <w:szCs w:val="32"/>
        </w:rPr>
        <w:t xml:space="preserve">七、外出一定要随身携带身份证、口罩、酒精湿巾，咳嗽、打喷嚏要用湿巾或衣袖遮住。在公共场所佩戴口罩，特别是在公共交通工具等人流密集场所。 </w:t>
      </w:r>
    </w:p>
    <w:p>
      <w:pPr>
        <w:pStyle w:val="25"/>
        <w:ind w:firstLine="640"/>
        <w:rPr>
          <w:rFonts w:ascii="Times New Roman" w:hAnsi="Times New Roma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sdt>
      <w:sdtPr>
        <w:rPr>
          <w:rFonts w:hint="eastAsia" w:ascii="方正小标宋_GBK" w:hAnsi="方正小标宋_GBK" w:eastAsia="方正小标宋_GBK" w:cs="方正小标宋_GBK"/>
          <w:kern w:val="2"/>
          <w:sz w:val="44"/>
          <w:szCs w:val="44"/>
          <w:lang w:val="en-US" w:eastAsia="zh-CN" w:bidi="ar-SA"/>
        </w:rPr>
        <w:id w:val="147455967"/>
        <w15:color w:val="DBDBDB"/>
        <w:docPartObj>
          <w:docPartGallery w:val="Table of Contents"/>
          <w:docPartUnique/>
        </w:docPartObj>
      </w:sdtPr>
      <w:sdtEndPr>
        <w:rPr>
          <w:rFonts w:hint="eastAsia" w:ascii="Times New Roman" w:hAnsi="Times New Roman" w:eastAsia="方正小标宋_GBK" w:cs="Times New Roman"/>
          <w:spacing w:val="20"/>
          <w:kern w:val="2"/>
          <w:sz w:val="32"/>
          <w:szCs w:val="44"/>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b/>
              <w:bCs/>
              <w:sz w:val="56"/>
              <w:szCs w:val="96"/>
            </w:rPr>
          </w:pPr>
          <w:bookmarkStart w:id="8" w:name="_Toc2494"/>
          <w:bookmarkStart w:id="9" w:name="_Toc30772"/>
          <w:bookmarkStart w:id="10" w:name="_Toc10398"/>
          <w:r>
            <w:rPr>
              <w:rFonts w:ascii="宋体" w:hAnsi="宋体" w:eastAsia="宋体"/>
              <w:b/>
              <w:bCs/>
              <w:sz w:val="56"/>
              <w:szCs w:val="96"/>
            </w:rPr>
            <w:t>目 录</w:t>
          </w:r>
        </w:p>
        <w:p>
          <w:pPr>
            <w:pStyle w:val="2"/>
          </w:pP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6"/>
              <w:szCs w:val="28"/>
            </w:rPr>
          </w:pPr>
          <w:r>
            <w:fldChar w:fldCharType="begin"/>
          </w:r>
          <w:r>
            <w:instrText xml:space="preserve">TOC \o "1-2" \t "目录" \h \u </w:instrText>
          </w:r>
          <w:r>
            <w:fldChar w:fldCharType="separate"/>
          </w:r>
          <w:r>
            <w:rPr>
              <w:sz w:val="36"/>
              <w:szCs w:val="28"/>
            </w:rPr>
            <w:fldChar w:fldCharType="begin"/>
          </w:r>
          <w:r>
            <w:rPr>
              <w:sz w:val="36"/>
              <w:szCs w:val="28"/>
            </w:rPr>
            <w:instrText xml:space="preserve"> HYPERLINK \l _Toc3739 </w:instrText>
          </w:r>
          <w:r>
            <w:rPr>
              <w:sz w:val="36"/>
              <w:szCs w:val="28"/>
            </w:rPr>
            <w:fldChar w:fldCharType="separate"/>
          </w:r>
          <w:r>
            <w:rPr>
              <w:rFonts w:hint="eastAsia" w:ascii="Times New Roman" w:hAnsi="Times New Roman" w:cs="Times New Roman"/>
              <w:kern w:val="2"/>
              <w:sz w:val="36"/>
              <w:szCs w:val="36"/>
            </w:rPr>
            <w:t>一、活动主题</w:t>
          </w:r>
          <w:r>
            <w:rPr>
              <w:sz w:val="36"/>
              <w:szCs w:val="28"/>
            </w:rPr>
            <w:tab/>
          </w:r>
          <w:r>
            <w:rPr>
              <w:sz w:val="36"/>
              <w:szCs w:val="28"/>
            </w:rPr>
            <w:fldChar w:fldCharType="begin"/>
          </w:r>
          <w:r>
            <w:rPr>
              <w:sz w:val="36"/>
              <w:szCs w:val="28"/>
            </w:rPr>
            <w:instrText xml:space="preserve"> PAGEREF _Toc3739 \h </w:instrText>
          </w:r>
          <w:r>
            <w:rPr>
              <w:sz w:val="36"/>
              <w:szCs w:val="28"/>
            </w:rPr>
            <w:fldChar w:fldCharType="separate"/>
          </w:r>
          <w:r>
            <w:rPr>
              <w:sz w:val="36"/>
              <w:szCs w:val="28"/>
            </w:rPr>
            <w:t>1</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6"/>
              <w:szCs w:val="28"/>
            </w:rPr>
          </w:pPr>
          <w:r>
            <w:rPr>
              <w:sz w:val="36"/>
              <w:szCs w:val="28"/>
            </w:rPr>
            <w:fldChar w:fldCharType="begin"/>
          </w:r>
          <w:r>
            <w:rPr>
              <w:sz w:val="36"/>
              <w:szCs w:val="28"/>
            </w:rPr>
            <w:instrText xml:space="preserve"> HYPERLINK \l _Toc6963 </w:instrText>
          </w:r>
          <w:r>
            <w:rPr>
              <w:sz w:val="36"/>
              <w:szCs w:val="28"/>
            </w:rPr>
            <w:fldChar w:fldCharType="separate"/>
          </w:r>
          <w:r>
            <w:rPr>
              <w:rFonts w:hint="eastAsia" w:ascii="Times New Roman" w:hAnsi="Times New Roman" w:cs="Times New Roman"/>
              <w:kern w:val="2"/>
              <w:sz w:val="36"/>
              <w:szCs w:val="36"/>
            </w:rPr>
            <w:t>二、活动时间</w:t>
          </w:r>
          <w:r>
            <w:rPr>
              <w:sz w:val="36"/>
              <w:szCs w:val="28"/>
            </w:rPr>
            <w:tab/>
          </w:r>
          <w:r>
            <w:rPr>
              <w:sz w:val="36"/>
              <w:szCs w:val="28"/>
            </w:rPr>
            <w:fldChar w:fldCharType="begin"/>
          </w:r>
          <w:r>
            <w:rPr>
              <w:sz w:val="36"/>
              <w:szCs w:val="28"/>
            </w:rPr>
            <w:instrText xml:space="preserve"> PAGEREF _Toc6963 \h </w:instrText>
          </w:r>
          <w:r>
            <w:rPr>
              <w:sz w:val="36"/>
              <w:szCs w:val="28"/>
            </w:rPr>
            <w:fldChar w:fldCharType="separate"/>
          </w:r>
          <w:r>
            <w:rPr>
              <w:sz w:val="36"/>
              <w:szCs w:val="28"/>
            </w:rPr>
            <w:t>1</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6"/>
              <w:szCs w:val="28"/>
            </w:rPr>
          </w:pPr>
          <w:r>
            <w:rPr>
              <w:sz w:val="36"/>
              <w:szCs w:val="28"/>
            </w:rPr>
            <w:fldChar w:fldCharType="begin"/>
          </w:r>
          <w:r>
            <w:rPr>
              <w:sz w:val="36"/>
              <w:szCs w:val="28"/>
            </w:rPr>
            <w:instrText xml:space="preserve"> HYPERLINK \l _Toc30802 </w:instrText>
          </w:r>
          <w:r>
            <w:rPr>
              <w:sz w:val="36"/>
              <w:szCs w:val="28"/>
            </w:rPr>
            <w:fldChar w:fldCharType="separate"/>
          </w:r>
          <w:r>
            <w:rPr>
              <w:rFonts w:hint="eastAsia" w:ascii="Times New Roman" w:hAnsi="Times New Roman"/>
              <w:sz w:val="36"/>
              <w:szCs w:val="28"/>
            </w:rPr>
            <w:t>三、活动地点</w:t>
          </w:r>
          <w:r>
            <w:rPr>
              <w:sz w:val="36"/>
              <w:szCs w:val="28"/>
            </w:rPr>
            <w:tab/>
          </w:r>
          <w:r>
            <w:rPr>
              <w:sz w:val="36"/>
              <w:szCs w:val="28"/>
            </w:rPr>
            <w:fldChar w:fldCharType="begin"/>
          </w:r>
          <w:r>
            <w:rPr>
              <w:sz w:val="36"/>
              <w:szCs w:val="28"/>
            </w:rPr>
            <w:instrText xml:space="preserve"> PAGEREF _Toc30802 \h </w:instrText>
          </w:r>
          <w:r>
            <w:rPr>
              <w:sz w:val="36"/>
              <w:szCs w:val="28"/>
            </w:rPr>
            <w:fldChar w:fldCharType="separate"/>
          </w:r>
          <w:r>
            <w:rPr>
              <w:sz w:val="36"/>
              <w:szCs w:val="28"/>
            </w:rPr>
            <w:t>1</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6"/>
              <w:szCs w:val="28"/>
            </w:rPr>
          </w:pPr>
          <w:r>
            <w:rPr>
              <w:sz w:val="36"/>
              <w:szCs w:val="28"/>
            </w:rPr>
            <w:fldChar w:fldCharType="begin"/>
          </w:r>
          <w:r>
            <w:rPr>
              <w:sz w:val="36"/>
              <w:szCs w:val="28"/>
            </w:rPr>
            <w:instrText xml:space="preserve"> HYPERLINK \l _Toc687 </w:instrText>
          </w:r>
          <w:r>
            <w:rPr>
              <w:sz w:val="36"/>
              <w:szCs w:val="28"/>
            </w:rPr>
            <w:fldChar w:fldCharType="separate"/>
          </w:r>
          <w:r>
            <w:rPr>
              <w:rFonts w:hint="eastAsia" w:ascii="Times New Roman" w:hAnsi="Times New Roman"/>
              <w:sz w:val="36"/>
              <w:szCs w:val="28"/>
            </w:rPr>
            <w:t>四、组织机构</w:t>
          </w:r>
          <w:r>
            <w:rPr>
              <w:sz w:val="36"/>
              <w:szCs w:val="28"/>
            </w:rPr>
            <w:tab/>
          </w:r>
          <w:r>
            <w:rPr>
              <w:sz w:val="36"/>
              <w:szCs w:val="28"/>
            </w:rPr>
            <w:fldChar w:fldCharType="begin"/>
          </w:r>
          <w:r>
            <w:rPr>
              <w:sz w:val="36"/>
              <w:szCs w:val="28"/>
            </w:rPr>
            <w:instrText xml:space="preserve"> PAGEREF _Toc687 \h </w:instrText>
          </w:r>
          <w:r>
            <w:rPr>
              <w:sz w:val="36"/>
              <w:szCs w:val="28"/>
            </w:rPr>
            <w:fldChar w:fldCharType="separate"/>
          </w:r>
          <w:r>
            <w:rPr>
              <w:sz w:val="36"/>
              <w:szCs w:val="28"/>
            </w:rPr>
            <w:t>1</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6"/>
              <w:szCs w:val="28"/>
            </w:rPr>
          </w:pPr>
          <w:r>
            <w:rPr>
              <w:sz w:val="36"/>
              <w:szCs w:val="28"/>
            </w:rPr>
            <w:fldChar w:fldCharType="begin"/>
          </w:r>
          <w:r>
            <w:rPr>
              <w:sz w:val="36"/>
              <w:szCs w:val="28"/>
            </w:rPr>
            <w:instrText xml:space="preserve"> HYPERLINK \l _Toc13528 </w:instrText>
          </w:r>
          <w:r>
            <w:rPr>
              <w:sz w:val="36"/>
              <w:szCs w:val="28"/>
            </w:rPr>
            <w:fldChar w:fldCharType="separate"/>
          </w:r>
          <w:r>
            <w:rPr>
              <w:rFonts w:hint="eastAsia" w:ascii="Times New Roman" w:hAnsi="Times New Roman"/>
              <w:sz w:val="36"/>
              <w:szCs w:val="28"/>
            </w:rPr>
            <w:t>五、活动对象</w:t>
          </w:r>
          <w:r>
            <w:rPr>
              <w:sz w:val="36"/>
              <w:szCs w:val="28"/>
            </w:rPr>
            <w:tab/>
          </w:r>
          <w:r>
            <w:rPr>
              <w:sz w:val="36"/>
              <w:szCs w:val="28"/>
            </w:rPr>
            <w:fldChar w:fldCharType="begin"/>
          </w:r>
          <w:r>
            <w:rPr>
              <w:sz w:val="36"/>
              <w:szCs w:val="28"/>
            </w:rPr>
            <w:instrText xml:space="preserve"> PAGEREF _Toc13528 \h </w:instrText>
          </w:r>
          <w:r>
            <w:rPr>
              <w:sz w:val="36"/>
              <w:szCs w:val="28"/>
            </w:rPr>
            <w:fldChar w:fldCharType="separate"/>
          </w:r>
          <w:r>
            <w:rPr>
              <w:sz w:val="36"/>
              <w:szCs w:val="28"/>
            </w:rPr>
            <w:t>2</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6"/>
              <w:szCs w:val="28"/>
            </w:rPr>
          </w:pPr>
          <w:r>
            <w:rPr>
              <w:sz w:val="36"/>
              <w:szCs w:val="28"/>
            </w:rPr>
            <w:fldChar w:fldCharType="begin"/>
          </w:r>
          <w:r>
            <w:rPr>
              <w:sz w:val="36"/>
              <w:szCs w:val="28"/>
            </w:rPr>
            <w:instrText xml:space="preserve"> HYPERLINK \l _Toc28045 </w:instrText>
          </w:r>
          <w:r>
            <w:rPr>
              <w:sz w:val="36"/>
              <w:szCs w:val="28"/>
            </w:rPr>
            <w:fldChar w:fldCharType="separate"/>
          </w:r>
          <w:r>
            <w:rPr>
              <w:rFonts w:hint="eastAsia" w:ascii="Times New Roman" w:hAnsi="Times New Roman" w:cs="黑体"/>
              <w:sz w:val="36"/>
              <w:szCs w:val="28"/>
            </w:rPr>
            <w:t>六、活动</w:t>
          </w:r>
          <w:r>
            <w:rPr>
              <w:rFonts w:hint="default" w:ascii="Times New Roman" w:hAnsi="Times New Roman" w:cs="黑体"/>
              <w:sz w:val="36"/>
              <w:szCs w:val="28"/>
            </w:rPr>
            <w:t>细则</w:t>
          </w:r>
          <w:r>
            <w:rPr>
              <w:sz w:val="36"/>
              <w:szCs w:val="28"/>
            </w:rPr>
            <w:tab/>
          </w:r>
          <w:r>
            <w:rPr>
              <w:sz w:val="36"/>
              <w:szCs w:val="28"/>
            </w:rPr>
            <w:fldChar w:fldCharType="begin"/>
          </w:r>
          <w:r>
            <w:rPr>
              <w:sz w:val="36"/>
              <w:szCs w:val="28"/>
            </w:rPr>
            <w:instrText xml:space="preserve"> PAGEREF _Toc28045 \h </w:instrText>
          </w:r>
          <w:r>
            <w:rPr>
              <w:sz w:val="36"/>
              <w:szCs w:val="28"/>
            </w:rPr>
            <w:fldChar w:fldCharType="separate"/>
          </w:r>
          <w:r>
            <w:rPr>
              <w:sz w:val="36"/>
              <w:szCs w:val="28"/>
            </w:rPr>
            <w:t>4</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6"/>
              <w:szCs w:val="28"/>
            </w:rPr>
          </w:pPr>
          <w:r>
            <w:rPr>
              <w:sz w:val="36"/>
              <w:szCs w:val="28"/>
            </w:rPr>
            <w:fldChar w:fldCharType="begin"/>
          </w:r>
          <w:r>
            <w:rPr>
              <w:sz w:val="36"/>
              <w:szCs w:val="28"/>
            </w:rPr>
            <w:instrText xml:space="preserve"> HYPERLINK \l _Toc772 </w:instrText>
          </w:r>
          <w:r>
            <w:rPr>
              <w:sz w:val="36"/>
              <w:szCs w:val="28"/>
            </w:rPr>
            <w:fldChar w:fldCharType="separate"/>
          </w:r>
          <w:r>
            <w:rPr>
              <w:rFonts w:hint="eastAsia" w:ascii="Times New Roman" w:hAnsi="Times New Roman"/>
              <w:sz w:val="36"/>
              <w:szCs w:val="28"/>
            </w:rPr>
            <w:t>七、通信方式</w:t>
          </w:r>
          <w:r>
            <w:rPr>
              <w:sz w:val="36"/>
              <w:szCs w:val="28"/>
            </w:rPr>
            <w:tab/>
          </w:r>
          <w:r>
            <w:rPr>
              <w:sz w:val="36"/>
              <w:szCs w:val="28"/>
            </w:rPr>
            <w:fldChar w:fldCharType="begin"/>
          </w:r>
          <w:r>
            <w:rPr>
              <w:sz w:val="36"/>
              <w:szCs w:val="28"/>
            </w:rPr>
            <w:instrText xml:space="preserve"> PAGEREF _Toc772 \h </w:instrText>
          </w:r>
          <w:r>
            <w:rPr>
              <w:sz w:val="36"/>
              <w:szCs w:val="28"/>
            </w:rPr>
            <w:fldChar w:fldCharType="separate"/>
          </w:r>
          <w:r>
            <w:rPr>
              <w:sz w:val="36"/>
              <w:szCs w:val="28"/>
            </w:rPr>
            <w:t>6</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6"/>
              <w:szCs w:val="28"/>
            </w:rPr>
          </w:pPr>
          <w:r>
            <w:rPr>
              <w:sz w:val="36"/>
              <w:szCs w:val="28"/>
            </w:rPr>
            <w:fldChar w:fldCharType="begin"/>
          </w:r>
          <w:r>
            <w:rPr>
              <w:sz w:val="36"/>
              <w:szCs w:val="28"/>
            </w:rPr>
            <w:instrText xml:space="preserve"> HYPERLINK \l _Toc27852 </w:instrText>
          </w:r>
          <w:r>
            <w:rPr>
              <w:sz w:val="36"/>
              <w:szCs w:val="28"/>
            </w:rPr>
            <w:fldChar w:fldCharType="separate"/>
          </w:r>
          <w:r>
            <w:rPr>
              <w:rFonts w:hint="eastAsia" w:ascii="Times New Roman" w:hAnsi="Times New Roman"/>
              <w:sz w:val="36"/>
              <w:szCs w:val="28"/>
            </w:rPr>
            <w:t>八、活动</w:t>
          </w:r>
          <w:r>
            <w:rPr>
              <w:rFonts w:hint="default" w:ascii="Times New Roman" w:hAnsi="Times New Roman"/>
              <w:sz w:val="36"/>
              <w:szCs w:val="28"/>
            </w:rPr>
            <w:t>安排</w:t>
          </w:r>
          <w:r>
            <w:rPr>
              <w:sz w:val="36"/>
              <w:szCs w:val="28"/>
            </w:rPr>
            <w:tab/>
          </w:r>
          <w:r>
            <w:rPr>
              <w:sz w:val="36"/>
              <w:szCs w:val="28"/>
            </w:rPr>
            <w:fldChar w:fldCharType="begin"/>
          </w:r>
          <w:r>
            <w:rPr>
              <w:sz w:val="36"/>
              <w:szCs w:val="28"/>
            </w:rPr>
            <w:instrText xml:space="preserve"> PAGEREF _Toc27852 \h </w:instrText>
          </w:r>
          <w:r>
            <w:rPr>
              <w:sz w:val="36"/>
              <w:szCs w:val="28"/>
            </w:rPr>
            <w:fldChar w:fldCharType="separate"/>
          </w:r>
          <w:r>
            <w:rPr>
              <w:sz w:val="36"/>
              <w:szCs w:val="28"/>
            </w:rPr>
            <w:t>7</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6"/>
              <w:szCs w:val="28"/>
            </w:rPr>
          </w:pPr>
          <w:r>
            <w:rPr>
              <w:sz w:val="36"/>
              <w:szCs w:val="28"/>
            </w:rPr>
            <w:fldChar w:fldCharType="begin"/>
          </w:r>
          <w:r>
            <w:rPr>
              <w:sz w:val="36"/>
              <w:szCs w:val="28"/>
            </w:rPr>
            <w:instrText xml:space="preserve"> HYPERLINK \l _Toc26904 </w:instrText>
          </w:r>
          <w:r>
            <w:rPr>
              <w:sz w:val="36"/>
              <w:szCs w:val="28"/>
            </w:rPr>
            <w:fldChar w:fldCharType="separate"/>
          </w:r>
          <w:r>
            <w:rPr>
              <w:rFonts w:hint="eastAsia" w:ascii="Times New Roman" w:hAnsi="Times New Roman"/>
              <w:sz w:val="36"/>
              <w:szCs w:val="28"/>
            </w:rPr>
            <w:t>九、</w:t>
          </w:r>
          <w:r>
            <w:rPr>
              <w:rFonts w:hint="eastAsia" w:ascii="Times New Roman" w:hAnsi="Times New Roman"/>
              <w:sz w:val="36"/>
              <w:szCs w:val="28"/>
              <w:lang w:val="en-US" w:eastAsia="zh-CN"/>
            </w:rPr>
            <w:t>食宿及交通安排</w:t>
          </w:r>
          <w:r>
            <w:rPr>
              <w:sz w:val="36"/>
              <w:szCs w:val="28"/>
            </w:rPr>
            <w:tab/>
          </w:r>
          <w:r>
            <w:rPr>
              <w:sz w:val="36"/>
              <w:szCs w:val="28"/>
            </w:rPr>
            <w:fldChar w:fldCharType="begin"/>
          </w:r>
          <w:r>
            <w:rPr>
              <w:sz w:val="36"/>
              <w:szCs w:val="28"/>
            </w:rPr>
            <w:instrText xml:space="preserve"> PAGEREF _Toc26904 \h </w:instrText>
          </w:r>
          <w:r>
            <w:rPr>
              <w:sz w:val="36"/>
              <w:szCs w:val="28"/>
            </w:rPr>
            <w:fldChar w:fldCharType="separate"/>
          </w:r>
          <w:r>
            <w:rPr>
              <w:sz w:val="36"/>
              <w:szCs w:val="28"/>
            </w:rPr>
            <w:t>8</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sz w:val="32"/>
              <w:szCs w:val="24"/>
            </w:rPr>
          </w:pPr>
          <w:r>
            <w:rPr>
              <w:sz w:val="36"/>
              <w:szCs w:val="28"/>
            </w:rPr>
            <w:fldChar w:fldCharType="begin"/>
          </w:r>
          <w:r>
            <w:rPr>
              <w:sz w:val="36"/>
              <w:szCs w:val="28"/>
            </w:rPr>
            <w:instrText xml:space="preserve"> HYPERLINK \l _Toc30463 </w:instrText>
          </w:r>
          <w:r>
            <w:rPr>
              <w:sz w:val="36"/>
              <w:szCs w:val="28"/>
            </w:rPr>
            <w:fldChar w:fldCharType="separate"/>
          </w:r>
          <w:r>
            <w:rPr>
              <w:rFonts w:hint="eastAsia" w:ascii="Times New Roman" w:hAnsi="Times New Roman"/>
              <w:sz w:val="36"/>
              <w:szCs w:val="28"/>
            </w:rPr>
            <w:t>十、附近医院指南地址电话</w:t>
          </w:r>
          <w:r>
            <w:rPr>
              <w:sz w:val="36"/>
              <w:szCs w:val="28"/>
            </w:rPr>
            <w:tab/>
          </w:r>
          <w:r>
            <w:rPr>
              <w:sz w:val="36"/>
              <w:szCs w:val="28"/>
            </w:rPr>
            <w:fldChar w:fldCharType="begin"/>
          </w:r>
          <w:r>
            <w:rPr>
              <w:sz w:val="36"/>
              <w:szCs w:val="28"/>
            </w:rPr>
            <w:instrText xml:space="preserve"> PAGEREF _Toc30463 \h </w:instrText>
          </w:r>
          <w:r>
            <w:rPr>
              <w:sz w:val="36"/>
              <w:szCs w:val="28"/>
            </w:rPr>
            <w:fldChar w:fldCharType="separate"/>
          </w:r>
          <w:r>
            <w:rPr>
              <w:sz w:val="36"/>
              <w:szCs w:val="28"/>
            </w:rPr>
            <w:t>9</w:t>
          </w:r>
          <w:r>
            <w:rPr>
              <w:sz w:val="36"/>
              <w:szCs w:val="28"/>
            </w:rPr>
            <w:fldChar w:fldCharType="end"/>
          </w:r>
          <w:r>
            <w:rPr>
              <w:sz w:val="36"/>
              <w:szCs w:val="28"/>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rPr>
              <w:rFonts w:hint="eastAsia" w:ascii="仿宋" w:hAnsi="仿宋" w:eastAsia="仿宋" w:cs="仿宋"/>
              <w:spacing w:val="0"/>
              <w:sz w:val="36"/>
              <w:szCs w:val="36"/>
            </w:rPr>
          </w:pPr>
          <w:r>
            <w:rPr>
              <w:rFonts w:hint="eastAsia" w:ascii="仿宋" w:hAnsi="仿宋" w:eastAsia="仿宋" w:cs="仿宋"/>
              <w:spacing w:val="0"/>
              <w:sz w:val="36"/>
              <w:szCs w:val="36"/>
            </w:rPr>
            <w:fldChar w:fldCharType="begin"/>
          </w:r>
          <w:r>
            <w:rPr>
              <w:rFonts w:hint="eastAsia" w:ascii="仿宋" w:hAnsi="仿宋" w:eastAsia="仿宋" w:cs="仿宋"/>
              <w:spacing w:val="0"/>
              <w:sz w:val="36"/>
              <w:szCs w:val="36"/>
            </w:rPr>
            <w:instrText xml:space="preserve"> HYPERLINK \l _Toc19649 </w:instrText>
          </w:r>
          <w:r>
            <w:rPr>
              <w:rFonts w:hint="eastAsia" w:ascii="仿宋" w:hAnsi="仿宋" w:eastAsia="仿宋" w:cs="仿宋"/>
              <w:spacing w:val="0"/>
              <w:sz w:val="36"/>
              <w:szCs w:val="36"/>
            </w:rPr>
            <w:fldChar w:fldCharType="separate"/>
          </w:r>
          <w:r>
            <w:rPr>
              <w:rFonts w:hint="eastAsia" w:ascii="仿宋" w:hAnsi="仿宋" w:eastAsia="仿宋" w:cs="仿宋"/>
              <w:spacing w:val="0"/>
              <w:sz w:val="36"/>
              <w:szCs w:val="36"/>
              <w:lang w:val="en-US" w:eastAsia="zh-CN"/>
            </w:rPr>
            <w:t>附件一：</w:t>
          </w:r>
          <w:r>
            <w:rPr>
              <w:rFonts w:hint="eastAsia" w:ascii="仿宋" w:hAnsi="仿宋" w:eastAsia="仿宋" w:cs="仿宋"/>
              <w:spacing w:val="0"/>
              <w:sz w:val="36"/>
              <w:szCs w:val="36"/>
            </w:rPr>
            <w:t>比赛章程</w:t>
          </w:r>
          <w:r>
            <w:rPr>
              <w:rFonts w:hint="eastAsia" w:ascii="仿宋" w:hAnsi="仿宋" w:eastAsia="仿宋" w:cs="仿宋"/>
              <w:spacing w:val="0"/>
              <w:sz w:val="36"/>
              <w:szCs w:val="36"/>
            </w:rPr>
            <w:tab/>
          </w:r>
          <w:r>
            <w:rPr>
              <w:rFonts w:hint="eastAsia" w:ascii="仿宋" w:hAnsi="仿宋" w:eastAsia="仿宋" w:cs="仿宋"/>
              <w:spacing w:val="0"/>
              <w:sz w:val="36"/>
              <w:szCs w:val="36"/>
            </w:rPr>
            <w:fldChar w:fldCharType="begin"/>
          </w:r>
          <w:r>
            <w:rPr>
              <w:rFonts w:hint="eastAsia" w:ascii="仿宋" w:hAnsi="仿宋" w:eastAsia="仿宋" w:cs="仿宋"/>
              <w:spacing w:val="0"/>
              <w:sz w:val="36"/>
              <w:szCs w:val="36"/>
            </w:rPr>
            <w:instrText xml:space="preserve"> PAGEREF _Toc19649 \h </w:instrText>
          </w:r>
          <w:r>
            <w:rPr>
              <w:rFonts w:hint="eastAsia" w:ascii="仿宋" w:hAnsi="仿宋" w:eastAsia="仿宋" w:cs="仿宋"/>
              <w:spacing w:val="0"/>
              <w:sz w:val="36"/>
              <w:szCs w:val="36"/>
            </w:rPr>
            <w:fldChar w:fldCharType="separate"/>
          </w:r>
          <w:r>
            <w:rPr>
              <w:rFonts w:hint="eastAsia" w:ascii="仿宋" w:hAnsi="仿宋" w:eastAsia="仿宋" w:cs="仿宋"/>
              <w:spacing w:val="0"/>
              <w:sz w:val="36"/>
              <w:szCs w:val="36"/>
            </w:rPr>
            <w:t>10</w:t>
          </w:r>
          <w:r>
            <w:rPr>
              <w:rFonts w:hint="eastAsia" w:ascii="仿宋" w:hAnsi="仿宋" w:eastAsia="仿宋" w:cs="仿宋"/>
              <w:spacing w:val="0"/>
              <w:sz w:val="36"/>
              <w:szCs w:val="36"/>
            </w:rPr>
            <w:fldChar w:fldCharType="end"/>
          </w:r>
          <w:r>
            <w:rPr>
              <w:rFonts w:hint="eastAsia" w:ascii="仿宋" w:hAnsi="仿宋" w:eastAsia="仿宋" w:cs="仿宋"/>
              <w:spacing w:val="0"/>
              <w:sz w:val="36"/>
              <w:szCs w:val="36"/>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after="157" w:afterLines="50" w:line="360" w:lineRule="auto"/>
            <w:textAlignment w:val="auto"/>
          </w:pPr>
          <w:r>
            <w:rPr>
              <w:rFonts w:hint="eastAsia" w:ascii="仿宋" w:hAnsi="仿宋" w:eastAsia="仿宋" w:cs="仿宋"/>
              <w:spacing w:val="0"/>
              <w:sz w:val="36"/>
              <w:szCs w:val="36"/>
            </w:rPr>
            <w:fldChar w:fldCharType="begin"/>
          </w:r>
          <w:r>
            <w:rPr>
              <w:rFonts w:hint="eastAsia" w:ascii="仿宋" w:hAnsi="仿宋" w:eastAsia="仿宋" w:cs="仿宋"/>
              <w:spacing w:val="0"/>
              <w:sz w:val="36"/>
              <w:szCs w:val="36"/>
            </w:rPr>
            <w:instrText xml:space="preserve"> HYPERLINK \l _Toc22550 </w:instrText>
          </w:r>
          <w:r>
            <w:rPr>
              <w:rFonts w:hint="eastAsia" w:ascii="仿宋" w:hAnsi="仿宋" w:eastAsia="仿宋" w:cs="仿宋"/>
              <w:spacing w:val="0"/>
              <w:sz w:val="36"/>
              <w:szCs w:val="36"/>
            </w:rPr>
            <w:fldChar w:fldCharType="separate"/>
          </w:r>
          <w:r>
            <w:rPr>
              <w:rFonts w:hint="eastAsia" w:ascii="仿宋" w:hAnsi="仿宋" w:eastAsia="仿宋" w:cs="仿宋"/>
              <w:spacing w:val="0"/>
              <w:sz w:val="36"/>
              <w:szCs w:val="36"/>
              <w:lang w:val="en-US" w:eastAsia="zh-CN"/>
            </w:rPr>
            <w:t>附件二：DAWD攻防赛赛事指南（决赛）</w:t>
          </w:r>
          <w:r>
            <w:rPr>
              <w:rFonts w:hint="eastAsia" w:ascii="仿宋" w:hAnsi="仿宋" w:eastAsia="仿宋" w:cs="仿宋"/>
              <w:spacing w:val="0"/>
              <w:sz w:val="36"/>
              <w:szCs w:val="36"/>
            </w:rPr>
            <w:tab/>
          </w:r>
          <w:r>
            <w:rPr>
              <w:rFonts w:hint="eastAsia" w:ascii="仿宋" w:hAnsi="仿宋" w:eastAsia="仿宋" w:cs="仿宋"/>
              <w:spacing w:val="0"/>
              <w:sz w:val="36"/>
              <w:szCs w:val="36"/>
            </w:rPr>
            <w:fldChar w:fldCharType="begin"/>
          </w:r>
          <w:r>
            <w:rPr>
              <w:rFonts w:hint="eastAsia" w:ascii="仿宋" w:hAnsi="仿宋" w:eastAsia="仿宋" w:cs="仿宋"/>
              <w:spacing w:val="0"/>
              <w:sz w:val="36"/>
              <w:szCs w:val="36"/>
            </w:rPr>
            <w:instrText xml:space="preserve"> PAGEREF _Toc22550 \h </w:instrText>
          </w:r>
          <w:r>
            <w:rPr>
              <w:rFonts w:hint="eastAsia" w:ascii="仿宋" w:hAnsi="仿宋" w:eastAsia="仿宋" w:cs="仿宋"/>
              <w:spacing w:val="0"/>
              <w:sz w:val="36"/>
              <w:szCs w:val="36"/>
            </w:rPr>
            <w:fldChar w:fldCharType="separate"/>
          </w:r>
          <w:r>
            <w:rPr>
              <w:rFonts w:hint="eastAsia" w:ascii="仿宋" w:hAnsi="仿宋" w:eastAsia="仿宋" w:cs="仿宋"/>
              <w:spacing w:val="0"/>
              <w:sz w:val="36"/>
              <w:szCs w:val="36"/>
            </w:rPr>
            <w:t>15</w:t>
          </w:r>
          <w:r>
            <w:rPr>
              <w:rFonts w:hint="eastAsia" w:ascii="仿宋" w:hAnsi="仿宋" w:eastAsia="仿宋" w:cs="仿宋"/>
              <w:spacing w:val="0"/>
              <w:sz w:val="36"/>
              <w:szCs w:val="36"/>
            </w:rPr>
            <w:fldChar w:fldCharType="end"/>
          </w:r>
          <w:r>
            <w:rPr>
              <w:rFonts w:hint="eastAsia" w:ascii="仿宋" w:hAnsi="仿宋" w:eastAsia="仿宋" w:cs="仿宋"/>
              <w:spacing w:val="0"/>
              <w:sz w:val="36"/>
              <w:szCs w:val="36"/>
            </w:rPr>
            <w:fldChar w:fldCharType="end"/>
          </w:r>
        </w:p>
        <w:p>
          <w:pPr>
            <w:keepNext w:val="0"/>
            <w:keepLines w:val="0"/>
            <w:pageBreakBefore w:val="0"/>
            <w:widowControl w:val="0"/>
            <w:kinsoku/>
            <w:wordWrap/>
            <w:overflowPunct/>
            <w:topLinePunct w:val="0"/>
            <w:autoSpaceDE/>
            <w:autoSpaceDN/>
            <w:bidi w:val="0"/>
            <w:adjustRightInd/>
            <w:snapToGrid/>
            <w:spacing w:before="0" w:beforeLines="0" w:after="0" w:afterLines="0" w:line="480" w:lineRule="auto"/>
            <w:ind w:left="0" w:leftChars="0" w:right="0" w:rightChars="0" w:firstLine="0" w:firstLineChars="0"/>
            <w:jc w:val="center"/>
            <w:textAlignment w:val="auto"/>
            <w:outlineLvl w:val="9"/>
            <w:rPr>
              <w:rFonts w:ascii="Times New Roman" w:hAnsi="Times New Roman" w:eastAsia="方正小标宋_GBK" w:cs="Times New Roman"/>
              <w:spacing w:val="20"/>
              <w:sz w:val="44"/>
              <w:szCs w:val="44"/>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r>
            <w:fldChar w:fldCharType="end"/>
          </w:r>
        </w:p>
      </w:sdtContent>
    </w:sdt>
    <w:p>
      <w:pPr>
        <w:spacing w:after="157" w:afterLines="50" w:line="640" w:lineRule="exact"/>
        <w:jc w:val="center"/>
        <w:outlineLvl w:val="0"/>
        <w:rPr>
          <w:rFonts w:ascii="Times New Roman" w:hAnsi="Times New Roman" w:eastAsia="方正小标宋_GBK" w:cs="Times New Roman"/>
          <w:spacing w:val="0"/>
          <w:sz w:val="44"/>
          <w:szCs w:val="44"/>
        </w:rPr>
      </w:pPr>
      <w:bookmarkStart w:id="11" w:name="_Toc12579"/>
      <w:bookmarkStart w:id="12" w:name="_Toc186131172"/>
      <w:bookmarkStart w:id="13" w:name="_Toc953433450"/>
      <w:bookmarkStart w:id="14" w:name="_Toc2092139911"/>
      <w:bookmarkStart w:id="15" w:name="_Toc11974"/>
      <w:r>
        <w:rPr>
          <w:rFonts w:ascii="Times New Roman" w:hAnsi="Times New Roman" w:eastAsia="方正小标宋_GBK" w:cs="Times New Roman"/>
          <w:spacing w:val="0"/>
          <w:sz w:val="44"/>
          <w:szCs w:val="44"/>
        </w:rPr>
        <w:t>第</w:t>
      </w:r>
      <w:r>
        <w:rPr>
          <w:rFonts w:hint="eastAsia" w:ascii="Times New Roman" w:hAnsi="Times New Roman" w:eastAsia="方正小标宋_GBK" w:cs="Times New Roman"/>
          <w:spacing w:val="0"/>
          <w:sz w:val="44"/>
          <w:szCs w:val="44"/>
        </w:rPr>
        <w:t>二</w:t>
      </w:r>
      <w:r>
        <w:rPr>
          <w:rFonts w:ascii="Times New Roman" w:hAnsi="Times New Roman" w:eastAsia="方正小标宋_GBK" w:cs="Times New Roman"/>
          <w:spacing w:val="0"/>
          <w:sz w:val="44"/>
          <w:szCs w:val="44"/>
        </w:rPr>
        <w:t>届广东大学生网络安全攻防大赛    决赛</w:t>
      </w:r>
      <w:bookmarkEnd w:id="8"/>
      <w:r>
        <w:rPr>
          <w:rFonts w:hint="eastAsia" w:ascii="Times New Roman" w:hAnsi="Times New Roman" w:eastAsia="方正小标宋_GBK" w:cs="Times New Roman"/>
          <w:spacing w:val="0"/>
          <w:sz w:val="44"/>
          <w:szCs w:val="44"/>
        </w:rPr>
        <w:t>参赛指南</w:t>
      </w:r>
      <w:bookmarkEnd w:id="9"/>
      <w:bookmarkEnd w:id="10"/>
      <w:bookmarkEnd w:id="11"/>
      <w:bookmarkEnd w:id="12"/>
      <w:bookmarkEnd w:id="13"/>
      <w:bookmarkEnd w:id="14"/>
      <w:bookmarkEnd w:id="15"/>
    </w:p>
    <w:p>
      <w:pPr>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cs="Times New Roman"/>
          <w:szCs w:val="32"/>
        </w:rPr>
      </w:pPr>
      <w:r>
        <w:rPr>
          <w:rFonts w:hint="eastAsia" w:ascii="Times New Roman" w:hAnsi="Times New Roman" w:cs="Times New Roman"/>
          <w:szCs w:val="32"/>
        </w:rPr>
        <w:t>没有网络安全就没有国家安全，没有信息化就没有现代化。为深入学习贯彻习近平总书记</w:t>
      </w:r>
      <w:r>
        <w:rPr>
          <w:rFonts w:hint="default" w:ascii="Times New Roman" w:hAnsi="Times New Roman" w:cs="Times New Roman"/>
          <w:szCs w:val="32"/>
        </w:rPr>
        <w:t>二十大中</w:t>
      </w:r>
      <w:r>
        <w:rPr>
          <w:rFonts w:hint="eastAsia" w:ascii="Times New Roman" w:hAnsi="Times New Roman" w:cs="Times New Roman"/>
          <w:szCs w:val="32"/>
        </w:rPr>
        <w:t>关于网络安全和信息化工作的重要指示批示精神，为国家安全、网络安全培育青年人才，根据共青团广东省委员会、广东省教育厅、广东省科学技术厅、广东省科学技术协会、广东省学生联合会联合印发的《关于举办第十五届广东大学生科技学术季活动的通知》的要求，现将第二届广东大学生网络安全攻防大赛决赛有关事项安排如下：</w:t>
      </w:r>
    </w:p>
    <w:p>
      <w:pPr>
        <w:pStyle w:val="3"/>
        <w:pageBreakBefore w:val="0"/>
        <w:widowControl w:val="0"/>
        <w:numPr>
          <w:ilvl w:val="0"/>
          <w:numId w:val="2"/>
        </w:numPr>
        <w:kinsoku/>
        <w:wordWrap/>
        <w:overflowPunct/>
        <w:topLinePunct w:val="0"/>
        <w:autoSpaceDE/>
        <w:autoSpaceDN/>
        <w:bidi w:val="0"/>
        <w:adjustRightInd/>
        <w:snapToGrid/>
        <w:spacing w:before="0" w:after="0" w:line="540" w:lineRule="exact"/>
        <w:ind w:left="0" w:firstLine="640"/>
        <w:textAlignment w:val="auto"/>
        <w:rPr>
          <w:rFonts w:ascii="Times New Roman" w:hAnsi="Times New Roman" w:cs="Times New Roman"/>
          <w:kern w:val="2"/>
          <w:szCs w:val="32"/>
        </w:rPr>
      </w:pPr>
      <w:bookmarkStart w:id="16" w:name="_Toc2010891332"/>
      <w:bookmarkStart w:id="17" w:name="_Toc3739"/>
      <w:bookmarkStart w:id="18" w:name="_Toc10295"/>
      <w:r>
        <w:rPr>
          <w:rFonts w:hint="eastAsia" w:ascii="Times New Roman" w:hAnsi="Times New Roman" w:cs="Times New Roman"/>
          <w:kern w:val="2"/>
          <w:szCs w:val="32"/>
        </w:rPr>
        <w:t>活动主题</w:t>
      </w:r>
      <w:bookmarkEnd w:id="16"/>
      <w:bookmarkEnd w:id="17"/>
      <w:bookmarkEnd w:id="18"/>
    </w:p>
    <w:p>
      <w:pPr>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Cs w:val="32"/>
        </w:rPr>
      </w:pPr>
      <w:r>
        <w:rPr>
          <w:rFonts w:hint="default" w:ascii="仿宋" w:hAnsi="仿宋" w:eastAsia="仿宋" w:cs="仿宋"/>
          <w:szCs w:val="32"/>
        </w:rPr>
        <w:t>国家安全 青年担当</w:t>
      </w:r>
    </w:p>
    <w:p>
      <w:pPr>
        <w:pStyle w:val="3"/>
        <w:pageBreakBefore w:val="0"/>
        <w:widowControl w:val="0"/>
        <w:numPr>
          <w:ilvl w:val="0"/>
          <w:numId w:val="2"/>
        </w:numPr>
        <w:kinsoku/>
        <w:wordWrap/>
        <w:overflowPunct/>
        <w:topLinePunct w:val="0"/>
        <w:autoSpaceDE/>
        <w:autoSpaceDN/>
        <w:bidi w:val="0"/>
        <w:adjustRightInd/>
        <w:snapToGrid/>
        <w:spacing w:before="0" w:after="0" w:line="540" w:lineRule="exact"/>
        <w:ind w:left="0" w:firstLine="640"/>
        <w:textAlignment w:val="auto"/>
        <w:rPr>
          <w:rFonts w:ascii="Times New Roman" w:hAnsi="Times New Roman" w:cs="Times New Roman"/>
          <w:kern w:val="2"/>
          <w:szCs w:val="32"/>
        </w:rPr>
      </w:pPr>
      <w:bookmarkStart w:id="19" w:name="_Toc5253"/>
      <w:bookmarkStart w:id="20" w:name="_Toc6963"/>
      <w:bookmarkStart w:id="21" w:name="_Toc236896698"/>
      <w:r>
        <w:rPr>
          <w:rFonts w:hint="eastAsia" w:ascii="Times New Roman" w:hAnsi="Times New Roman" w:cs="Times New Roman"/>
          <w:kern w:val="2"/>
          <w:szCs w:val="32"/>
        </w:rPr>
        <w:t>活动时间</w:t>
      </w:r>
      <w:bookmarkEnd w:id="19"/>
      <w:bookmarkEnd w:id="20"/>
      <w:bookmarkEnd w:id="21"/>
    </w:p>
    <w:p>
      <w:pPr>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hAnsi="Times New Roman"/>
        </w:rPr>
      </w:pPr>
      <w:r>
        <w:rPr>
          <w:rFonts w:hint="eastAsia" w:ascii="Times New Roman" w:hAnsi="Times New Roman" w:cs="仿宋"/>
          <w:szCs w:val="32"/>
        </w:rPr>
        <w:t>20</w:t>
      </w:r>
      <w:r>
        <w:rPr>
          <w:rFonts w:hint="eastAsia" w:ascii="Times New Roman" w:hAnsi="Times New Roman" w:cs="仿宋"/>
          <w:szCs w:val="32"/>
          <w:lang w:val="en-US" w:eastAsia="zh-CN"/>
        </w:rPr>
        <w:t>23</w:t>
      </w:r>
      <w:r>
        <w:rPr>
          <w:rFonts w:hint="eastAsia" w:ascii="Times New Roman" w:hAnsi="Times New Roman" w:cs="仿宋"/>
          <w:szCs w:val="32"/>
        </w:rPr>
        <w:t>年</w:t>
      </w:r>
      <w:r>
        <w:rPr>
          <w:rFonts w:hint="eastAsia" w:ascii="Times New Roman" w:hAnsi="Times New Roman" w:cs="仿宋"/>
          <w:szCs w:val="32"/>
          <w:lang w:val="en-US" w:eastAsia="zh-CN"/>
        </w:rPr>
        <w:t>4</w:t>
      </w:r>
      <w:r>
        <w:rPr>
          <w:rFonts w:hint="eastAsia" w:ascii="Times New Roman" w:hAnsi="Times New Roman" w:cs="仿宋"/>
          <w:szCs w:val="32"/>
        </w:rPr>
        <w:t>月1</w:t>
      </w:r>
      <w:r>
        <w:rPr>
          <w:rFonts w:hint="eastAsia" w:ascii="Times New Roman" w:hAnsi="Times New Roman" w:cs="仿宋"/>
          <w:szCs w:val="32"/>
          <w:lang w:val="en-US" w:eastAsia="zh-CN"/>
        </w:rPr>
        <w:t>4</w:t>
      </w:r>
      <w:r>
        <w:rPr>
          <w:rFonts w:hint="eastAsia" w:ascii="Times New Roman" w:hAnsi="Times New Roman" w:cs="仿宋"/>
          <w:szCs w:val="32"/>
        </w:rPr>
        <w:t>日—1</w:t>
      </w:r>
      <w:r>
        <w:rPr>
          <w:rFonts w:hint="eastAsia" w:ascii="Times New Roman" w:hAnsi="Times New Roman" w:cs="仿宋"/>
          <w:szCs w:val="32"/>
          <w:lang w:val="en-US" w:eastAsia="zh-CN"/>
        </w:rPr>
        <w:t>5</w:t>
      </w:r>
      <w:r>
        <w:rPr>
          <w:rFonts w:hint="eastAsia" w:ascii="Times New Roman" w:hAnsi="Times New Roman" w:cs="仿宋"/>
          <w:szCs w:val="32"/>
        </w:rPr>
        <w:t>日</w:t>
      </w:r>
    </w:p>
    <w:p>
      <w:pPr>
        <w:pStyle w:val="3"/>
        <w:pageBreakBefore w:val="0"/>
        <w:widowControl w:val="0"/>
        <w:numPr>
          <w:ilvl w:val="0"/>
          <w:numId w:val="2"/>
        </w:numPr>
        <w:kinsoku/>
        <w:wordWrap/>
        <w:overflowPunct/>
        <w:topLinePunct w:val="0"/>
        <w:autoSpaceDE/>
        <w:autoSpaceDN/>
        <w:bidi w:val="0"/>
        <w:adjustRightInd/>
        <w:snapToGrid/>
        <w:spacing w:before="0" w:after="0" w:line="540" w:lineRule="exact"/>
        <w:ind w:left="0" w:firstLine="640"/>
        <w:textAlignment w:val="auto"/>
        <w:rPr>
          <w:rFonts w:ascii="Times New Roman" w:hAnsi="Times New Roman"/>
        </w:rPr>
      </w:pPr>
      <w:bookmarkStart w:id="22" w:name="_Toc30802"/>
      <w:bookmarkStart w:id="23" w:name="_Toc1000573043"/>
      <w:bookmarkStart w:id="24" w:name="_Toc16970"/>
      <w:r>
        <w:rPr>
          <w:rFonts w:hint="eastAsia" w:ascii="Times New Roman" w:hAnsi="Times New Roman"/>
        </w:rPr>
        <w:t>活动地点</w:t>
      </w:r>
      <w:bookmarkEnd w:id="22"/>
      <w:bookmarkEnd w:id="23"/>
      <w:bookmarkEnd w:id="24"/>
    </w:p>
    <w:p>
      <w:pPr>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Cs w:val="32"/>
        </w:rPr>
      </w:pPr>
      <w:r>
        <w:rPr>
          <w:rFonts w:hint="default" w:ascii="仿宋" w:hAnsi="仿宋" w:eastAsia="仿宋" w:cs="仿宋"/>
          <w:szCs w:val="32"/>
        </w:rPr>
        <w:t>惠州学院金山湖体育馆（惠州市惠城区演达大道46号）</w:t>
      </w:r>
    </w:p>
    <w:p>
      <w:pPr>
        <w:pStyle w:val="3"/>
        <w:pageBreakBefore w:val="0"/>
        <w:widowControl w:val="0"/>
        <w:numPr>
          <w:ilvl w:val="0"/>
          <w:numId w:val="2"/>
        </w:numPr>
        <w:kinsoku/>
        <w:wordWrap/>
        <w:overflowPunct/>
        <w:topLinePunct w:val="0"/>
        <w:autoSpaceDE/>
        <w:autoSpaceDN/>
        <w:bidi w:val="0"/>
        <w:adjustRightInd/>
        <w:snapToGrid/>
        <w:spacing w:before="0" w:after="0" w:line="540" w:lineRule="exact"/>
        <w:ind w:left="0" w:firstLine="640"/>
        <w:textAlignment w:val="auto"/>
        <w:rPr>
          <w:rFonts w:ascii="Times New Roman" w:hAnsi="Times New Roman"/>
        </w:rPr>
      </w:pPr>
      <w:bookmarkStart w:id="25" w:name="_Toc687"/>
      <w:bookmarkStart w:id="26" w:name="_Toc1472283250"/>
      <w:bookmarkStart w:id="27" w:name="_Toc27106"/>
      <w:r>
        <w:rPr>
          <w:rFonts w:hint="eastAsia" w:ascii="Times New Roman" w:hAnsi="Times New Roman"/>
        </w:rPr>
        <w:t>组织机构</w:t>
      </w:r>
      <w:bookmarkEnd w:id="25"/>
      <w:bookmarkEnd w:id="26"/>
      <w:bookmarkEnd w:id="27"/>
    </w:p>
    <w:p>
      <w:pPr>
        <w:pStyle w:val="5"/>
        <w:pageBreakBefore w:val="0"/>
        <w:widowControl w:val="0"/>
        <w:numPr>
          <w:ilvl w:val="0"/>
          <w:numId w:val="3"/>
        </w:numPr>
        <w:kinsoku/>
        <w:wordWrap/>
        <w:overflowPunct/>
        <w:topLinePunct w:val="0"/>
        <w:autoSpaceDE/>
        <w:autoSpaceDN/>
        <w:bidi w:val="0"/>
        <w:adjustRightInd/>
        <w:snapToGrid/>
        <w:spacing w:before="0" w:after="0" w:line="540" w:lineRule="exact"/>
        <w:ind w:firstLine="640"/>
        <w:textAlignment w:val="auto"/>
        <w:rPr>
          <w:rFonts w:ascii="Times New Roman" w:hAnsi="Times New Roman" w:eastAsia="仿宋" w:cs="Times New Roman"/>
          <w:spacing w:val="6"/>
          <w:szCs w:val="32"/>
        </w:rPr>
      </w:pPr>
      <w:bookmarkStart w:id="28" w:name="_Toc23858"/>
      <w:bookmarkStart w:id="29" w:name="_Toc16158"/>
      <w:bookmarkStart w:id="30" w:name="_Toc176763370"/>
      <w:bookmarkStart w:id="31" w:name="_Toc1883638925"/>
      <w:r>
        <w:rPr>
          <w:rFonts w:hint="eastAsia" w:ascii="Times New Roman" w:hAnsi="Times New Roman"/>
        </w:rPr>
        <w:t>主办单位</w:t>
      </w:r>
      <w:bookmarkEnd w:id="28"/>
      <w:r>
        <w:rPr>
          <w:rFonts w:hint="eastAsia" w:ascii="Times New Roman" w:hAnsi="Times New Roman"/>
        </w:rPr>
        <w:t>：</w:t>
      </w:r>
      <w:r>
        <w:rPr>
          <w:rFonts w:hint="eastAsia" w:ascii="Times New Roman" w:hAnsi="Times New Roman" w:eastAsia="仿宋" w:cs="Times New Roman"/>
          <w:spacing w:val="6"/>
          <w:szCs w:val="32"/>
        </w:rPr>
        <w:t>共青团广东省委员会、广东省教育厅、广东省科学技术厅、广东省科学技术协会、广东省学生联合会</w:t>
      </w:r>
      <w:bookmarkEnd w:id="29"/>
      <w:bookmarkEnd w:id="30"/>
      <w:bookmarkEnd w:id="31"/>
      <w:r>
        <w:rPr>
          <w:rFonts w:hint="eastAsia" w:ascii="Times New Roman" w:hAnsi="Times New Roman" w:eastAsia="仿宋" w:cs="Times New Roman"/>
          <w:spacing w:val="6"/>
          <w:szCs w:val="32"/>
        </w:rPr>
        <w:t xml:space="preserve"> </w:t>
      </w:r>
    </w:p>
    <w:p>
      <w:pPr>
        <w:pStyle w:val="5"/>
        <w:pageBreakBefore w:val="0"/>
        <w:widowControl w:val="0"/>
        <w:numPr>
          <w:ilvl w:val="0"/>
          <w:numId w:val="3"/>
        </w:numPr>
        <w:kinsoku/>
        <w:wordWrap/>
        <w:overflowPunct/>
        <w:topLinePunct w:val="0"/>
        <w:autoSpaceDE/>
        <w:autoSpaceDN/>
        <w:bidi w:val="0"/>
        <w:adjustRightInd/>
        <w:snapToGrid/>
        <w:spacing w:before="0" w:after="0" w:line="540" w:lineRule="exact"/>
        <w:ind w:firstLine="640"/>
        <w:textAlignment w:val="auto"/>
        <w:rPr>
          <w:rFonts w:ascii="Times New Roman" w:hAnsi="Times New Roman" w:eastAsia="仿宋" w:cs="Times New Roman"/>
          <w:szCs w:val="32"/>
        </w:rPr>
      </w:pPr>
      <w:bookmarkStart w:id="32" w:name="_Toc12018"/>
      <w:bookmarkStart w:id="33" w:name="_Toc410289107"/>
      <w:bookmarkStart w:id="34" w:name="_Toc1198237719"/>
      <w:bookmarkStart w:id="35" w:name="_Toc29997"/>
      <w:r>
        <w:rPr>
          <w:rFonts w:hint="eastAsia" w:ascii="Times New Roman" w:hAnsi="Times New Roman"/>
        </w:rPr>
        <w:t>承办单位</w:t>
      </w:r>
      <w:bookmarkEnd w:id="32"/>
      <w:r>
        <w:rPr>
          <w:rFonts w:hint="eastAsia" w:ascii="Times New Roman" w:hAnsi="Times New Roman"/>
        </w:rPr>
        <w:t>：</w:t>
      </w:r>
      <w:r>
        <w:rPr>
          <w:rFonts w:hint="eastAsia" w:ascii="Times New Roman" w:hAnsi="Times New Roman" w:eastAsia="仿宋" w:cs="Times New Roman"/>
          <w:szCs w:val="32"/>
        </w:rPr>
        <w:t>惠州学院</w:t>
      </w:r>
      <w:bookmarkEnd w:id="33"/>
      <w:bookmarkEnd w:id="34"/>
      <w:bookmarkEnd w:id="35"/>
      <w:r>
        <w:rPr>
          <w:rFonts w:hint="eastAsia" w:ascii="Times New Roman" w:hAnsi="Times New Roman" w:eastAsia="仿宋" w:cs="Times New Roman"/>
          <w:szCs w:val="32"/>
        </w:rPr>
        <w:t xml:space="preserve"> </w:t>
      </w:r>
    </w:p>
    <w:p>
      <w:pPr>
        <w:pStyle w:val="5"/>
        <w:pageBreakBefore w:val="0"/>
        <w:widowControl w:val="0"/>
        <w:numPr>
          <w:ilvl w:val="0"/>
          <w:numId w:val="3"/>
        </w:numPr>
        <w:kinsoku/>
        <w:wordWrap/>
        <w:overflowPunct/>
        <w:topLinePunct w:val="0"/>
        <w:autoSpaceDE/>
        <w:autoSpaceDN/>
        <w:bidi w:val="0"/>
        <w:adjustRightInd/>
        <w:snapToGrid/>
        <w:spacing w:before="0" w:after="0" w:line="540" w:lineRule="exact"/>
        <w:ind w:firstLine="640"/>
        <w:textAlignment w:val="auto"/>
        <w:rPr>
          <w:rFonts w:ascii="Times New Roman" w:hAnsi="Times New Roman"/>
        </w:rPr>
      </w:pPr>
      <w:bookmarkStart w:id="36" w:name="_Toc8925"/>
      <w:bookmarkStart w:id="37" w:name="_Toc22299"/>
      <w:bookmarkStart w:id="38" w:name="_Toc1029903662"/>
      <w:bookmarkStart w:id="39" w:name="_Toc97178676"/>
      <w:r>
        <w:rPr>
          <w:rFonts w:hint="eastAsia" w:ascii="Times New Roman" w:hAnsi="Times New Roman"/>
        </w:rPr>
        <w:t>技术指导</w:t>
      </w:r>
      <w:bookmarkEnd w:id="36"/>
      <w:r>
        <w:rPr>
          <w:rFonts w:hint="eastAsia" w:ascii="Times New Roman" w:hAnsi="Times New Roman"/>
        </w:rPr>
        <w:t>：</w:t>
      </w:r>
      <w:r>
        <w:rPr>
          <w:rFonts w:hint="eastAsia" w:ascii="Times New Roman" w:hAnsi="Times New Roman" w:eastAsia="仿宋" w:cs="Times New Roman"/>
          <w:szCs w:val="32"/>
        </w:rPr>
        <w:t>广东省网络空间安全产业创新联合会</w:t>
      </w:r>
      <w:bookmarkEnd w:id="37"/>
      <w:bookmarkEnd w:id="38"/>
      <w:bookmarkEnd w:id="39"/>
      <w:r>
        <w:rPr>
          <w:rFonts w:hint="eastAsia" w:ascii="Times New Roman" w:hAnsi="Times New Roman" w:eastAsia="仿宋" w:cs="Times New Roman"/>
          <w:szCs w:val="32"/>
        </w:rPr>
        <w:t xml:space="preserve"> </w:t>
      </w:r>
    </w:p>
    <w:p>
      <w:pPr>
        <w:pStyle w:val="5"/>
        <w:pageBreakBefore w:val="0"/>
        <w:widowControl w:val="0"/>
        <w:numPr>
          <w:ilvl w:val="0"/>
          <w:numId w:val="3"/>
        </w:numPr>
        <w:kinsoku/>
        <w:wordWrap/>
        <w:overflowPunct/>
        <w:topLinePunct w:val="0"/>
        <w:autoSpaceDE/>
        <w:autoSpaceDN/>
        <w:bidi w:val="0"/>
        <w:adjustRightInd/>
        <w:snapToGrid/>
        <w:spacing w:before="0" w:after="0" w:line="540" w:lineRule="exact"/>
        <w:ind w:firstLine="640"/>
        <w:textAlignment w:val="auto"/>
        <w:rPr>
          <w:rFonts w:ascii="Times New Roman" w:hAnsi="Times New Roman"/>
        </w:rPr>
      </w:pPr>
      <w:bookmarkStart w:id="40" w:name="_Toc1583"/>
      <w:bookmarkStart w:id="41" w:name="_Toc1356165255"/>
      <w:bookmarkStart w:id="42" w:name="_Toc4717"/>
      <w:bookmarkStart w:id="43" w:name="_Toc1534965935"/>
      <w:r>
        <w:rPr>
          <w:rFonts w:hint="eastAsia" w:ascii="Times New Roman" w:hAnsi="Times New Roman"/>
        </w:rPr>
        <w:t>技术支持</w:t>
      </w:r>
      <w:bookmarkEnd w:id="40"/>
      <w:r>
        <w:rPr>
          <w:rFonts w:hint="eastAsia" w:ascii="Times New Roman" w:hAnsi="Times New Roman"/>
        </w:rPr>
        <w:t>：</w:t>
      </w:r>
      <w:r>
        <w:rPr>
          <w:rFonts w:hint="eastAsia" w:ascii="Times New Roman" w:hAnsi="Times New Roman" w:eastAsia="仿宋" w:cs="Times New Roman"/>
          <w:szCs w:val="32"/>
        </w:rPr>
        <w:t>奇安信科技集团股份有限公司</w:t>
      </w:r>
      <w:bookmarkEnd w:id="41"/>
      <w:bookmarkEnd w:id="42"/>
      <w:bookmarkEnd w:id="43"/>
      <w:r>
        <w:rPr>
          <w:rFonts w:hint="eastAsia" w:ascii="Times New Roman" w:hAnsi="Times New Roman" w:eastAsia="仿宋" w:cs="Times New Roman"/>
          <w:szCs w:val="32"/>
        </w:rPr>
        <w:t xml:space="preserve"> </w:t>
      </w:r>
    </w:p>
    <w:p>
      <w:pPr>
        <w:pStyle w:val="2"/>
        <w:pageBreakBefore w:val="0"/>
        <w:widowControl w:val="0"/>
        <w:numPr>
          <w:ilvl w:val="0"/>
          <w:numId w:val="3"/>
        </w:numPr>
        <w:kinsoku/>
        <w:wordWrap/>
        <w:overflowPunct/>
        <w:topLinePunct w:val="0"/>
        <w:autoSpaceDE/>
        <w:autoSpaceDN/>
        <w:bidi w:val="0"/>
        <w:adjustRightInd/>
        <w:snapToGrid/>
        <w:spacing w:line="540" w:lineRule="exact"/>
        <w:ind w:left="0" w:leftChars="0" w:firstLine="640" w:firstLineChars="200"/>
        <w:textAlignment w:val="auto"/>
        <w:rPr>
          <w:rFonts w:hint="default" w:ascii="仿宋" w:hAnsi="仿宋" w:eastAsia="仿宋" w:cs="仿宋"/>
          <w:lang w:val="en-US" w:eastAsia="zh-CN"/>
        </w:rPr>
      </w:pPr>
      <w:r>
        <w:rPr>
          <w:rFonts w:hint="eastAsia" w:ascii="楷体" w:hAnsi="楷体" w:eastAsia="楷体" w:cs="楷体"/>
          <w:lang w:val="en-US" w:eastAsia="zh-CN"/>
        </w:rPr>
        <w:t>执行委员会：</w:t>
      </w:r>
      <w:r>
        <w:rPr>
          <w:rFonts w:hint="default" w:ascii="仿宋" w:hAnsi="仿宋" w:eastAsia="仿宋" w:cs="仿宋"/>
          <w:lang w:val="en-US" w:eastAsia="zh-CN"/>
        </w:rPr>
        <w:t>共青团惠州学院委员会</w:t>
      </w:r>
    </w:p>
    <w:p>
      <w:pPr>
        <w:pStyle w:val="2"/>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highlight w:val="yellow"/>
          <w:lang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3"/>
        <w:pageBreakBefore w:val="0"/>
        <w:widowControl w:val="0"/>
        <w:numPr>
          <w:ilvl w:val="0"/>
          <w:numId w:val="2"/>
        </w:numPr>
        <w:kinsoku/>
        <w:wordWrap/>
        <w:overflowPunct/>
        <w:topLinePunct w:val="0"/>
        <w:autoSpaceDE/>
        <w:autoSpaceDN/>
        <w:bidi w:val="0"/>
        <w:adjustRightInd/>
        <w:snapToGrid/>
        <w:spacing w:before="0" w:after="0" w:line="560" w:lineRule="exact"/>
        <w:ind w:left="0" w:firstLine="640"/>
        <w:rPr>
          <w:rFonts w:ascii="Times New Roman" w:hAnsi="Times New Roman"/>
        </w:rPr>
      </w:pPr>
      <w:bookmarkStart w:id="44" w:name="_Toc13528"/>
      <w:bookmarkStart w:id="45" w:name="_Toc1077429633"/>
      <w:bookmarkStart w:id="46" w:name="_Toc1427"/>
      <w:r>
        <w:rPr>
          <w:rFonts w:hint="eastAsia" w:ascii="Times New Roman" w:hAnsi="Times New Roman"/>
        </w:rPr>
        <w:t>活动对象</w:t>
      </w:r>
      <w:bookmarkEnd w:id="44"/>
      <w:bookmarkEnd w:id="45"/>
      <w:bookmarkEnd w:id="46"/>
    </w:p>
    <w:p>
      <w:pPr>
        <w:pageBreakBefore w:val="0"/>
        <w:widowControl w:val="0"/>
        <w:kinsoku/>
        <w:wordWrap/>
        <w:overflowPunct/>
        <w:topLinePunct w:val="0"/>
        <w:autoSpaceDE/>
        <w:autoSpaceDN/>
        <w:bidi w:val="0"/>
        <w:adjustRightInd/>
        <w:snapToGrid/>
        <w:spacing w:line="560" w:lineRule="exact"/>
        <w:ind w:firstLine="640" w:firstLineChars="200"/>
        <w:rPr>
          <w:rFonts w:ascii="Times New Roman" w:hAnsi="Times New Roman" w:cs="Times New Roman"/>
          <w:szCs w:val="32"/>
        </w:rPr>
      </w:pPr>
      <w:r>
        <w:rPr>
          <w:rFonts w:hint="eastAsia" w:ascii="Times New Roman" w:hAnsi="Times New Roman" w:cs="Times New Roman"/>
          <w:szCs w:val="32"/>
        </w:rPr>
        <w:t>进入决赛阶段的32支参赛团队，详见下表：</w:t>
      </w:r>
    </w:p>
    <w:tbl>
      <w:tblPr>
        <w:tblStyle w:val="17"/>
        <w:tblW w:w="13397" w:type="dxa"/>
        <w:tblInd w:w="629" w:type="dxa"/>
        <w:tblLayout w:type="fixed"/>
        <w:tblCellMar>
          <w:top w:w="0" w:type="dxa"/>
          <w:left w:w="108" w:type="dxa"/>
          <w:bottom w:w="0" w:type="dxa"/>
          <w:right w:w="108" w:type="dxa"/>
        </w:tblCellMar>
      </w:tblPr>
      <w:tblGrid>
        <w:gridCol w:w="862"/>
        <w:gridCol w:w="2416"/>
        <w:gridCol w:w="3076"/>
        <w:gridCol w:w="4554"/>
        <w:gridCol w:w="15"/>
        <w:gridCol w:w="1741"/>
        <w:gridCol w:w="15"/>
        <w:gridCol w:w="718"/>
      </w:tblGrid>
      <w:tr>
        <w:tblPrEx>
          <w:tblCellMar>
            <w:top w:w="0" w:type="dxa"/>
            <w:left w:w="108" w:type="dxa"/>
            <w:bottom w:w="0" w:type="dxa"/>
            <w:right w:w="108" w:type="dxa"/>
          </w:tblCellMar>
        </w:tblPrEx>
        <w:trPr>
          <w:trHeight w:val="90" w:hRule="atLeast"/>
        </w:trPr>
        <w:tc>
          <w:tcPr>
            <w:tcW w:w="862" w:type="dxa"/>
            <w:tcBorders>
              <w:top w:val="single" w:color="auto" w:sz="4" w:space="0"/>
              <w:left w:val="single" w:color="auto" w:sz="4" w:space="0"/>
              <w:bottom w:val="single" w:color="auto" w:sz="4" w:space="0"/>
              <w:right w:val="single" w:color="auto"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b/>
                <w:bCs/>
                <w:color w:val="000000"/>
                <w:sz w:val="28"/>
                <w:szCs w:val="28"/>
              </w:rPr>
            </w:pPr>
            <w:r>
              <w:rPr>
                <w:rFonts w:hint="eastAsia" w:ascii="Times New Roman" w:hAnsi="Times New Roman" w:cs="仿宋"/>
                <w:b/>
                <w:bCs/>
                <w:color w:val="000000"/>
                <w:kern w:val="0"/>
                <w:sz w:val="28"/>
                <w:szCs w:val="28"/>
                <w:lang w:bidi="ar"/>
              </w:rPr>
              <w:t>序号</w:t>
            </w:r>
          </w:p>
        </w:tc>
        <w:tc>
          <w:tcPr>
            <w:tcW w:w="2416" w:type="dxa"/>
            <w:tcBorders>
              <w:top w:val="single" w:color="auto" w:sz="4" w:space="0"/>
              <w:left w:val="single" w:color="auto" w:sz="4" w:space="0"/>
              <w:bottom w:val="single" w:color="auto" w:sz="4" w:space="0"/>
              <w:right w:val="single" w:color="auto"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b/>
                <w:bCs/>
                <w:color w:val="000000"/>
                <w:sz w:val="28"/>
                <w:szCs w:val="28"/>
              </w:rPr>
            </w:pPr>
            <w:r>
              <w:rPr>
                <w:rFonts w:hint="eastAsia" w:ascii="Times New Roman" w:hAnsi="Times New Roman" w:cs="仿宋"/>
                <w:b/>
                <w:bCs/>
                <w:color w:val="000000"/>
                <w:sz w:val="28"/>
                <w:szCs w:val="28"/>
              </w:rPr>
              <w:t>所属高校</w:t>
            </w:r>
          </w:p>
        </w:tc>
        <w:tc>
          <w:tcPr>
            <w:tcW w:w="3076" w:type="dxa"/>
            <w:tcBorders>
              <w:top w:val="single" w:color="auto" w:sz="4" w:space="0"/>
              <w:left w:val="single" w:color="auto" w:sz="4" w:space="0"/>
              <w:bottom w:val="single" w:color="auto" w:sz="4" w:space="0"/>
              <w:right w:val="single" w:color="auto"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b/>
                <w:bCs/>
                <w:color w:val="000000"/>
                <w:sz w:val="28"/>
                <w:szCs w:val="28"/>
              </w:rPr>
            </w:pPr>
            <w:r>
              <w:rPr>
                <w:rFonts w:hint="eastAsia" w:ascii="Times New Roman" w:hAnsi="Times New Roman" w:cs="仿宋"/>
                <w:b/>
                <w:bCs/>
                <w:color w:val="000000"/>
                <w:sz w:val="28"/>
                <w:szCs w:val="28"/>
              </w:rPr>
              <w:t>团队名称</w:t>
            </w:r>
          </w:p>
        </w:tc>
        <w:tc>
          <w:tcPr>
            <w:tcW w:w="4569"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b/>
                <w:bCs/>
                <w:color w:val="000000"/>
                <w:sz w:val="28"/>
                <w:szCs w:val="28"/>
              </w:rPr>
            </w:pPr>
            <w:r>
              <w:rPr>
                <w:rFonts w:hint="eastAsia" w:ascii="Times New Roman" w:hAnsi="Times New Roman" w:cs="仿宋"/>
                <w:b/>
                <w:bCs/>
                <w:color w:val="000000"/>
                <w:sz w:val="28"/>
                <w:szCs w:val="28"/>
              </w:rPr>
              <w:t>团队成员</w:t>
            </w:r>
          </w:p>
        </w:tc>
        <w:tc>
          <w:tcPr>
            <w:tcW w:w="1756"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b/>
                <w:bCs/>
                <w:color w:val="000000"/>
                <w:sz w:val="28"/>
                <w:szCs w:val="28"/>
              </w:rPr>
            </w:pPr>
            <w:r>
              <w:rPr>
                <w:rFonts w:hint="eastAsia" w:ascii="Times New Roman" w:hAnsi="Times New Roman" w:cs="仿宋"/>
                <w:b/>
                <w:bCs/>
                <w:color w:val="000000"/>
                <w:kern w:val="0"/>
                <w:sz w:val="28"/>
                <w:szCs w:val="28"/>
                <w:lang w:bidi="ar"/>
              </w:rPr>
              <w:t>指导老师</w:t>
            </w:r>
          </w:p>
        </w:tc>
        <w:tc>
          <w:tcPr>
            <w:tcW w:w="718" w:type="dxa"/>
            <w:tcBorders>
              <w:top w:val="single" w:color="auto" w:sz="4" w:space="0"/>
              <w:left w:val="single" w:color="auto" w:sz="4" w:space="0"/>
              <w:bottom w:val="single" w:color="auto" w:sz="4" w:space="0"/>
              <w:right w:val="single" w:color="auto" w:sz="4" w:space="0"/>
            </w:tcBorders>
            <w:shd w:val="clear" w:color="auto" w:fill="C0C0C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Times New Roman" w:hAnsi="Times New Roman" w:eastAsia="仿宋" w:cs="仿宋"/>
                <w:b/>
                <w:bCs/>
                <w:color w:val="000000"/>
                <w:kern w:val="0"/>
                <w:sz w:val="24"/>
                <w:szCs w:val="24"/>
                <w:lang w:val="en-US" w:eastAsia="zh-CN" w:bidi="ar"/>
              </w:rPr>
            </w:pPr>
            <w:r>
              <w:rPr>
                <w:rFonts w:hint="eastAsia" w:ascii="Times New Roman" w:hAnsi="Times New Roman" w:cs="仿宋"/>
                <w:b/>
                <w:bCs/>
                <w:color w:val="000000"/>
                <w:kern w:val="0"/>
                <w:sz w:val="24"/>
                <w:szCs w:val="24"/>
                <w:lang w:val="en-US" w:eastAsia="zh-CN" w:bidi="ar"/>
              </w:rPr>
              <w:t>备注</w:t>
            </w:r>
          </w:p>
        </w:tc>
      </w:tr>
      <w:tr>
        <w:tblPrEx>
          <w:tblCellMar>
            <w:top w:w="0" w:type="dxa"/>
            <w:left w:w="108" w:type="dxa"/>
            <w:bottom w:w="0" w:type="dxa"/>
            <w:right w:w="108" w:type="dxa"/>
          </w:tblCellMar>
        </w:tblPrEx>
        <w:trPr>
          <w:trHeight w:val="397" w:hRule="atLeast"/>
        </w:trPr>
        <w:tc>
          <w:tcPr>
            <w:tcW w:w="862"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w:t>
            </w:r>
          </w:p>
        </w:tc>
        <w:tc>
          <w:tcPr>
            <w:tcW w:w="241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广东东软学院</w:t>
            </w:r>
          </w:p>
        </w:tc>
        <w:tc>
          <w:tcPr>
            <w:tcW w:w="307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TTL</w:t>
            </w:r>
          </w:p>
        </w:tc>
        <w:tc>
          <w:tcPr>
            <w:tcW w:w="4569"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陈理生、尹俊林</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刘威江、罗  泺</w:t>
            </w:r>
          </w:p>
        </w:tc>
        <w:tc>
          <w:tcPr>
            <w:tcW w:w="1756"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罗海波</w:t>
            </w:r>
          </w:p>
        </w:tc>
        <w:tc>
          <w:tcPr>
            <w:tcW w:w="718"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广东东软学院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RAC</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郑博通、王  蒙</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邹明燊、田梓汎</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罗海波</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default"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3</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广东工业大学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Volcano</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唐  鑫、邓洁莹</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贾丹妮、苏松炜</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陈家辉</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黄慧武</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44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4</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广东工业大学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V02c4n0</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管逸嘉、吴俊毅</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吕晨炀、程芳炫</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黄慧武</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陈佳慧</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9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5</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广东警官学院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无言以</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洪浚栋、梁炜烨</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李  楠、赖宇翔</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王伟兵</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6</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广东警官学院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X10Sec</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刘柏良、卢奇勋</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付俊华、李方雄</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吴  琪</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吴伟君</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7</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广东科学技术职业学院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签到都不会</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蔡卓翰、谢智辉</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王泽华、薛贝贝</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余振养</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叶和平</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8</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广东科学技术职业学院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害嗨害</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曾君豪、林成龙</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罗为明、谢嘉城</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余振养</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谢志勇</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9</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广东外语外贸大学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广外女生</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梁丞毓、陈子灵</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朱  盈、何文彬</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谢柏林</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hint="default"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10</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广东外语外贸大学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广外幽灵</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杨增源、潘  智</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傅学瑜、宋沂澎</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谢柏林</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11</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广州城建职业学院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UniOn</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张佳豪、丘逸俊</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王  淇、吴培龙</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禤东桦</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梁土权</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12</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广州大学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BinX</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梁儒烽、姚梓梁</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陈俊翰、唐  香</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鲁  辉</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40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13</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广州大学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SecAI</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李兴宇、莫伟钏</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 xml:space="preserve">李  聪       </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李  进</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hint="default"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14</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广州航海学院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ReT0</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何润培、陈愉悦</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庄泳仪、林梓浩</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hint="eastAsia" w:ascii="Times New Roman" w:hAnsi="Times New Roman" w:cs="仿宋"/>
                <w:color w:val="000000"/>
                <w:kern w:val="0"/>
                <w:sz w:val="22"/>
                <w:szCs w:val="22"/>
                <w:lang w:bidi="ar"/>
              </w:rPr>
            </w:pPr>
            <w:r>
              <w:rPr>
                <w:rFonts w:hint="eastAsia" w:ascii="Times New Roman" w:hAnsi="Times New Roman" w:cs="仿宋"/>
                <w:color w:val="000000"/>
                <w:kern w:val="0"/>
                <w:sz w:val="22"/>
                <w:szCs w:val="22"/>
                <w:lang w:bidi="ar"/>
              </w:rPr>
              <w:t>马晓明</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晁  晶</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15</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广州航海学院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T0f1</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邹龙伟、林焯荣</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卢兆荣、罗  锐</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hint="eastAsia" w:ascii="Times New Roman" w:hAnsi="Times New Roman" w:cs="仿宋"/>
                <w:color w:val="000000"/>
                <w:kern w:val="0"/>
                <w:sz w:val="22"/>
                <w:szCs w:val="22"/>
                <w:lang w:bidi="ar"/>
              </w:rPr>
            </w:pPr>
            <w:r>
              <w:rPr>
                <w:rFonts w:hint="eastAsia" w:ascii="Times New Roman" w:hAnsi="Times New Roman" w:cs="仿宋"/>
                <w:color w:val="000000"/>
                <w:kern w:val="0"/>
                <w:sz w:val="22"/>
                <w:szCs w:val="22"/>
                <w:lang w:bidi="ar"/>
              </w:rPr>
              <w:t>马晓明</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晁  晶</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16</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广州科技职业技术大学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LLLZ</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林子亮、李逸贤</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黄振明、陆  卉</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王  珺</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46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17</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广州商学院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spacing w:val="-6"/>
                <w:kern w:val="0"/>
                <w:sz w:val="22"/>
                <w:szCs w:val="22"/>
                <w:lang w:bidi="ar"/>
              </w:rPr>
              <w:t>神级程序员之我在都市炒河粉</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叶婷婷、李  龙</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邹昀昊、郭桂鸿</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袁学倩</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42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18</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广州商学院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spacing w:val="-6"/>
                <w:kern w:val="0"/>
                <w:sz w:val="22"/>
                <w:szCs w:val="22"/>
                <w:lang w:bidi="ar"/>
              </w:rPr>
              <w:t>神级程序员之我在都市炒米粉</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李泽邦、陈崇标</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黄浩宏、曾侯凯</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袁学倩</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19</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华南理工大学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kap0k看题队</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简智彬、何  幸  李亚洲、房师勉</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冼  进</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冼允廷</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20</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华南理工大学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Kap0k</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王俊海、黄文锋</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许广跃、涂剑锋</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冼  进</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冼允廷</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21</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华南师范大学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Sloth</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陈  莹、谢震涛</w:t>
            </w:r>
            <w:r>
              <w:rPr>
                <w:rFonts w:hint="eastAsia" w:ascii="Times New Roman" w:hAnsi="Times New Roman" w:cs="仿宋"/>
                <w:color w:val="000000"/>
                <w:kern w:val="0"/>
                <w:sz w:val="22"/>
                <w:szCs w:val="22"/>
                <w:lang w:eastAsia="zh-CN" w:bidi="ar"/>
              </w:rPr>
              <w:t>、</w:t>
            </w:r>
            <w:r>
              <w:rPr>
                <w:rFonts w:hint="eastAsia" w:ascii="Times New Roman" w:hAnsi="Times New Roman" w:cs="仿宋"/>
                <w:color w:val="000000"/>
                <w:kern w:val="0"/>
                <w:sz w:val="22"/>
                <w:szCs w:val="22"/>
                <w:lang w:bidi="ar"/>
              </w:rPr>
              <w:t>陈绍民、梁韬文</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龚  征</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22</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华南师范大学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Sl0th</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莫  狄、郑健燊</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路艺辉、张峻霖</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龚  征</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44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23</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惠州学院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2022哈登IFMVP</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戴伟金、张嘉杰</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李镇凯、董蕴锐</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向训文</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24</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惠州学院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惠院网安分队</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陈宇杰、邹</w:t>
            </w:r>
            <w:r>
              <w:rPr>
                <w:rFonts w:hint="eastAsia" w:ascii="Times New Roman" w:hAnsi="Times New Roman" w:cs="仿宋"/>
                <w:color w:val="000000"/>
                <w:kern w:val="0"/>
                <w:sz w:val="22"/>
                <w:szCs w:val="22"/>
                <w:lang w:val="en-US" w:eastAsia="zh-CN" w:bidi="ar"/>
              </w:rPr>
              <w:t xml:space="preserve">  </w:t>
            </w:r>
            <w:r>
              <w:rPr>
                <w:rFonts w:hint="eastAsia" w:ascii="Times New Roman" w:hAnsi="Times New Roman" w:cs="仿宋"/>
                <w:color w:val="000000"/>
                <w:kern w:val="0"/>
                <w:sz w:val="22"/>
                <w:szCs w:val="22"/>
                <w:lang w:bidi="ar"/>
              </w:rPr>
              <w:t>柏</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李鹏城、张若鑫</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汪华斌、向训文</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25</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暨南大学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Xp0int</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宣建通、宋</w:t>
            </w:r>
            <w:r>
              <w:rPr>
                <w:rFonts w:hint="eastAsia" w:ascii="Times New Roman" w:hAnsi="Times New Roman" w:cs="仿宋"/>
                <w:color w:val="000000"/>
                <w:kern w:val="0"/>
                <w:sz w:val="22"/>
                <w:szCs w:val="22"/>
                <w:lang w:val="en-US" w:eastAsia="zh-CN" w:bidi="ar"/>
              </w:rPr>
              <w:t xml:space="preserve">  </w:t>
            </w:r>
            <w:r>
              <w:rPr>
                <w:rFonts w:hint="eastAsia" w:ascii="Times New Roman" w:hAnsi="Times New Roman" w:cs="仿宋"/>
                <w:color w:val="000000"/>
                <w:kern w:val="0"/>
                <w:sz w:val="22"/>
                <w:szCs w:val="22"/>
                <w:lang w:bidi="ar"/>
              </w:rPr>
              <w:t>俊</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卢楠旭、林财龙</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hint="eastAsia" w:ascii="Times New Roman" w:hAnsi="Times New Roman" w:cs="仿宋"/>
                <w:color w:val="000000"/>
                <w:kern w:val="0"/>
                <w:sz w:val="22"/>
                <w:szCs w:val="22"/>
                <w:lang w:bidi="ar"/>
              </w:rPr>
            </w:pPr>
            <w:r>
              <w:rPr>
                <w:rFonts w:hint="eastAsia" w:ascii="Times New Roman" w:hAnsi="Times New Roman" w:cs="仿宋"/>
                <w:color w:val="000000"/>
                <w:kern w:val="0"/>
                <w:sz w:val="22"/>
                <w:szCs w:val="22"/>
                <w:lang w:bidi="ar"/>
              </w:rPr>
              <w:t>魏林锋</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26</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暨南大学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Xp0intJNU</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黄唯畅、柯俊伟</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余  墅、林均城</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hint="eastAsia" w:ascii="Times New Roman" w:hAnsi="Times New Roman" w:cs="仿宋"/>
                <w:color w:val="000000"/>
                <w:kern w:val="0"/>
                <w:sz w:val="22"/>
                <w:szCs w:val="22"/>
                <w:lang w:bidi="ar"/>
              </w:rPr>
            </w:pPr>
            <w:r>
              <w:rPr>
                <w:rFonts w:hint="eastAsia" w:ascii="Times New Roman" w:hAnsi="Times New Roman" w:cs="仿宋"/>
                <w:color w:val="000000"/>
                <w:kern w:val="0"/>
                <w:sz w:val="22"/>
                <w:szCs w:val="22"/>
                <w:lang w:bidi="ar"/>
              </w:rPr>
              <w:t>魏林锋、耿光刚</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27</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南方科技大学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HED</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邬一帆、严文谦</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朱  弘、朱嘉楠</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hint="eastAsia" w:ascii="Times New Roman" w:hAnsi="Times New Roman" w:cs="仿宋"/>
                <w:color w:val="000000"/>
                <w:kern w:val="0"/>
                <w:sz w:val="22"/>
                <w:szCs w:val="22"/>
                <w:lang w:bidi="ar"/>
              </w:rPr>
            </w:pPr>
            <w:r>
              <w:rPr>
                <w:rFonts w:hint="eastAsia" w:ascii="Times New Roman" w:hAnsi="Times New Roman" w:cs="仿宋"/>
                <w:color w:val="000000"/>
                <w:kern w:val="0"/>
                <w:sz w:val="22"/>
                <w:szCs w:val="22"/>
                <w:lang w:bidi="ar"/>
              </w:rPr>
              <w:t>张锋巍、李  照</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28</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深圳大学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Aurora</w:t>
            </w:r>
          </w:p>
        </w:tc>
        <w:tc>
          <w:tcPr>
            <w:tcW w:w="45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杨延健、王海旺</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张纹彬、江佳杰</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center"/>
              <w:rPr>
                <w:rFonts w:hint="eastAsia" w:ascii="Times New Roman" w:hAnsi="Times New Roman" w:cs="仿宋"/>
                <w:color w:val="000000"/>
                <w:kern w:val="0"/>
                <w:sz w:val="22"/>
                <w:szCs w:val="22"/>
                <w:lang w:bidi="ar"/>
              </w:rPr>
            </w:pPr>
            <w:r>
              <w:rPr>
                <w:rFonts w:hint="eastAsia" w:ascii="Times New Roman" w:hAnsi="Times New Roman" w:cs="仿宋"/>
                <w:color w:val="000000"/>
                <w:kern w:val="0"/>
                <w:sz w:val="22"/>
                <w:szCs w:val="22"/>
                <w:lang w:bidi="ar"/>
              </w:rPr>
              <w:t>江魁、王宽锋</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29</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深圳大学</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Aur0ra</w:t>
            </w:r>
          </w:p>
        </w:tc>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陈小雷、齐宇轩</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余  安、夏思淮</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江魁、王宽锋</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30</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深圳市职业技术学院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ACT</w:t>
            </w:r>
          </w:p>
        </w:tc>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黄  涛、温煜鹏</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蔡展辉、田子昂</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韦凯、齐坤</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31</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深圳信息职业技术学院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超级飞侠</w:t>
            </w:r>
          </w:p>
        </w:tc>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黄雄杰、邓 旭</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陈  勋、徐嘉明</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叶建锋</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p>
        </w:tc>
      </w:tr>
      <w:tr>
        <w:tblPrEx>
          <w:tblCellMar>
            <w:top w:w="0" w:type="dxa"/>
            <w:left w:w="108" w:type="dxa"/>
            <w:bottom w:w="0" w:type="dxa"/>
            <w:right w:w="108" w:type="dxa"/>
          </w:tblCellMar>
        </w:tblPrEx>
        <w:trPr>
          <w:trHeight w:val="397"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8"/>
                <w:szCs w:val="28"/>
              </w:rPr>
            </w:pPr>
            <w:r>
              <w:rPr>
                <w:rFonts w:hint="eastAsia" w:ascii="Times New Roman" w:hAnsi="Times New Roman" w:cs="仿宋"/>
                <w:color w:val="000000"/>
                <w:kern w:val="0"/>
                <w:sz w:val="28"/>
                <w:szCs w:val="28"/>
                <w:lang w:bidi="ar"/>
              </w:rPr>
              <w:t>32</w:t>
            </w:r>
          </w:p>
        </w:tc>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深圳信息职业技术学院</w:t>
            </w:r>
          </w:p>
        </w:tc>
        <w:tc>
          <w:tcPr>
            <w:tcW w:w="3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起个名字真难</w:t>
            </w:r>
          </w:p>
        </w:tc>
        <w:tc>
          <w:tcPr>
            <w:tcW w:w="4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ind w:left="440" w:hanging="440" w:hangingChars="200"/>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黄家俊、梁伟逵</w:t>
            </w:r>
            <w:r>
              <w:rPr>
                <w:rFonts w:hint="default" w:ascii="Times New Roman" w:hAnsi="Times New Roman" w:cs="仿宋"/>
                <w:color w:val="000000"/>
                <w:kern w:val="0"/>
                <w:sz w:val="22"/>
                <w:szCs w:val="22"/>
                <w:lang w:bidi="ar"/>
              </w:rPr>
              <w:t>、</w:t>
            </w:r>
            <w:r>
              <w:rPr>
                <w:rFonts w:hint="eastAsia" w:ascii="Times New Roman" w:hAnsi="Times New Roman" w:cs="仿宋"/>
                <w:color w:val="000000"/>
                <w:kern w:val="0"/>
                <w:sz w:val="22"/>
                <w:szCs w:val="22"/>
                <w:lang w:bidi="ar"/>
              </w:rPr>
              <w:t>吕庆标</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cs="仿宋"/>
                <w:color w:val="000000"/>
                <w:sz w:val="22"/>
                <w:szCs w:val="22"/>
              </w:rPr>
            </w:pPr>
            <w:r>
              <w:rPr>
                <w:rFonts w:hint="eastAsia" w:ascii="Times New Roman" w:hAnsi="Times New Roman" w:cs="仿宋"/>
                <w:color w:val="000000"/>
                <w:kern w:val="0"/>
                <w:sz w:val="22"/>
                <w:szCs w:val="22"/>
                <w:lang w:bidi="ar"/>
              </w:rPr>
              <w:t>叶建锋</w:t>
            </w:r>
          </w:p>
        </w:tc>
        <w:tc>
          <w:tcPr>
            <w:tcW w:w="7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default" w:ascii="Times New Roman" w:hAnsi="Times New Roman" w:cs="仿宋"/>
                <w:color w:val="000000"/>
                <w:sz w:val="22"/>
                <w:szCs w:val="22"/>
              </w:rPr>
            </w:pPr>
          </w:p>
        </w:tc>
      </w:tr>
    </w:tbl>
    <w:p>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440" w:firstLineChars="200"/>
        <w:jc w:val="both"/>
        <w:textAlignment w:val="auto"/>
        <w:outlineLvl w:val="0"/>
        <w:rPr>
          <w:rFonts w:hint="default" w:ascii="仿宋" w:hAnsi="仿宋" w:eastAsia="仿宋" w:cs="仿宋"/>
        </w:rPr>
        <w:sectPr>
          <w:footerReference r:id="rId7"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start="2"/>
          <w:cols w:space="425" w:num="1"/>
          <w:docGrid w:type="lines" w:linePitch="312" w:charSpace="0"/>
        </w:sectPr>
      </w:pPr>
      <w:bookmarkStart w:id="47" w:name="_Toc10596"/>
      <w:bookmarkStart w:id="48" w:name="_Toc48147516"/>
      <w:bookmarkStart w:id="49" w:name="_Toc887721536"/>
      <w:bookmarkStart w:id="50" w:name="_Toc854608124"/>
      <w:bookmarkStart w:id="51" w:name="_Toc19333"/>
      <w:r>
        <w:rPr>
          <w:rFonts w:hint="default" w:ascii="仿宋" w:hAnsi="仿宋" w:eastAsia="仿宋" w:cs="仿宋"/>
          <w:color w:val="000000"/>
          <w:kern w:val="0"/>
          <w:sz w:val="22"/>
          <w:szCs w:val="22"/>
          <w:lang w:bidi="ar"/>
        </w:rPr>
        <w:t>备注：排名不分先后</w:t>
      </w:r>
      <w:bookmarkEnd w:id="47"/>
      <w:bookmarkEnd w:id="48"/>
      <w:bookmarkEnd w:id="49"/>
      <w:bookmarkEnd w:id="50"/>
    </w:p>
    <w:p>
      <w:pPr>
        <w:pStyle w:val="3"/>
        <w:pageBreakBefore w:val="0"/>
        <w:widowControl w:val="0"/>
        <w:numPr>
          <w:ilvl w:val="0"/>
          <w:numId w:val="2"/>
        </w:numPr>
        <w:kinsoku/>
        <w:wordWrap/>
        <w:overflowPunct/>
        <w:topLinePunct w:val="0"/>
        <w:autoSpaceDE/>
        <w:autoSpaceDN/>
        <w:bidi w:val="0"/>
        <w:adjustRightInd/>
        <w:snapToGrid/>
        <w:spacing w:before="0" w:after="0" w:line="560" w:lineRule="exact"/>
        <w:ind w:left="0" w:firstLine="640"/>
        <w:textAlignment w:val="auto"/>
        <w:rPr>
          <w:rFonts w:ascii="Times New Roman" w:hAnsi="Times New Roman" w:cs="黑体"/>
        </w:rPr>
      </w:pPr>
      <w:bookmarkStart w:id="52" w:name="_Toc2118619324"/>
      <w:bookmarkStart w:id="53" w:name="_Toc28045"/>
      <w:r>
        <w:rPr>
          <w:rFonts w:hint="eastAsia" w:ascii="Times New Roman" w:hAnsi="Times New Roman" w:cs="黑体"/>
        </w:rPr>
        <w:t>活动</w:t>
      </w:r>
      <w:bookmarkEnd w:id="51"/>
      <w:bookmarkEnd w:id="52"/>
      <w:r>
        <w:rPr>
          <w:rFonts w:hint="default" w:ascii="Times New Roman" w:hAnsi="Times New Roman" w:cs="黑体"/>
        </w:rPr>
        <w:t>细则</w:t>
      </w:r>
      <w:bookmarkEnd w:id="53"/>
    </w:p>
    <w:p>
      <w:pPr>
        <w:pStyle w:val="5"/>
        <w:pageBreakBefore w:val="0"/>
        <w:widowControl w:val="0"/>
        <w:numPr>
          <w:ilvl w:val="0"/>
          <w:numId w:val="4"/>
        </w:numPr>
        <w:kinsoku/>
        <w:wordWrap/>
        <w:overflowPunct/>
        <w:topLinePunct w:val="0"/>
        <w:autoSpaceDE/>
        <w:autoSpaceDN/>
        <w:bidi w:val="0"/>
        <w:adjustRightInd/>
        <w:snapToGrid/>
        <w:spacing w:before="0" w:after="0" w:line="560" w:lineRule="exact"/>
        <w:ind w:firstLine="640"/>
        <w:textAlignment w:val="auto"/>
        <w:rPr>
          <w:rFonts w:ascii="Times New Roman" w:hAnsi="Times New Roman"/>
        </w:rPr>
      </w:pPr>
      <w:bookmarkStart w:id="54" w:name="_Toc25760"/>
      <w:bookmarkStart w:id="55" w:name="_Toc392168514"/>
      <w:bookmarkStart w:id="56" w:name="_Toc23577"/>
      <w:r>
        <w:rPr>
          <w:rFonts w:hint="eastAsia" w:ascii="Times New Roman" w:hAnsi="Times New Roman"/>
        </w:rPr>
        <w:t>报到</w:t>
      </w:r>
      <w:bookmarkEnd w:id="54"/>
      <w:bookmarkEnd w:id="55"/>
      <w:bookmarkEnd w:id="56"/>
      <w:r>
        <w:rPr>
          <w:rFonts w:hint="eastAsia" w:ascii="Times New Roman" w:hAnsi="Times New Roman"/>
        </w:rPr>
        <w:t xml:space="preserve">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Cs w:val="32"/>
          <w:highlight w:val="none"/>
          <w:lang w:val="en-US" w:eastAsia="zh-CN"/>
        </w:rPr>
      </w:pPr>
      <w:r>
        <w:rPr>
          <w:rFonts w:hint="eastAsia" w:ascii="Times New Roman" w:hAnsi="Times New Roman" w:cs="Times New Roman"/>
          <w:szCs w:val="32"/>
        </w:rPr>
        <w:t>时间：</w:t>
      </w:r>
      <w:r>
        <w:rPr>
          <w:rFonts w:hint="eastAsia" w:ascii="Times New Roman" w:hAnsi="Times New Roman" w:cs="Times New Roman"/>
          <w:szCs w:val="32"/>
          <w:lang w:val="en-US" w:eastAsia="zh-CN"/>
        </w:rPr>
        <w:t>4</w:t>
      </w:r>
      <w:r>
        <w:rPr>
          <w:rFonts w:hint="eastAsia" w:ascii="Times New Roman" w:hAnsi="Times New Roman" w:cs="Times New Roman"/>
          <w:szCs w:val="32"/>
        </w:rPr>
        <w:t>月1</w:t>
      </w:r>
      <w:r>
        <w:rPr>
          <w:rFonts w:hint="eastAsia" w:ascii="Times New Roman" w:hAnsi="Times New Roman" w:cs="Times New Roman"/>
          <w:szCs w:val="32"/>
          <w:lang w:val="en-US" w:eastAsia="zh-CN"/>
        </w:rPr>
        <w:t>4</w:t>
      </w:r>
      <w:r>
        <w:rPr>
          <w:rFonts w:hint="eastAsia" w:ascii="Times New Roman" w:hAnsi="Times New Roman" w:cs="Times New Roman"/>
          <w:szCs w:val="32"/>
          <w:highlight w:val="none"/>
        </w:rPr>
        <w:t>日</w:t>
      </w:r>
      <w:r>
        <w:rPr>
          <w:rFonts w:hint="eastAsia" w:ascii="Times New Roman" w:hAnsi="Times New Roman" w:cs="Times New Roman"/>
          <w:szCs w:val="32"/>
          <w:highlight w:val="none"/>
          <w:lang w:val="en-US" w:eastAsia="zh-CN"/>
        </w:rPr>
        <w:t>10:00-14:00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Cs w:val="32"/>
          <w:highlight w:val="none"/>
          <w:lang w:val="en-US" w:eastAsia="zh-CN"/>
        </w:rPr>
      </w:pPr>
      <w:r>
        <w:rPr>
          <w:rFonts w:hint="eastAsia" w:ascii="Times New Roman" w:hAnsi="Times New Roman" w:cs="Times New Roman"/>
          <w:szCs w:val="32"/>
          <w:highlight w:val="none"/>
        </w:rPr>
        <w:t>内容：参赛队伍报到，领取资料</w:t>
      </w:r>
      <w:r>
        <w:rPr>
          <w:rFonts w:hint="eastAsia" w:ascii="Times New Roman" w:hAnsi="Times New Roman" w:cs="Times New Roman"/>
          <w:szCs w:val="32"/>
          <w:highlight w:val="none"/>
          <w:lang w:val="en-US" w:eastAsia="zh-CN"/>
        </w:rPr>
        <w:t>及酒店入住</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Cs w:val="32"/>
          <w:highlight w:val="none"/>
          <w:lang w:eastAsia="zh-CN"/>
        </w:rPr>
      </w:pPr>
      <w:r>
        <w:rPr>
          <w:rFonts w:hint="eastAsia" w:ascii="Times New Roman" w:hAnsi="Times New Roman" w:cs="Times New Roman"/>
          <w:szCs w:val="32"/>
          <w:highlight w:val="none"/>
        </w:rPr>
        <w:t>地点：</w:t>
      </w:r>
      <w:r>
        <w:rPr>
          <w:rFonts w:hint="default" w:ascii="Times New Roman" w:hAnsi="Times New Roman" w:cs="Times New Roman"/>
          <w:szCs w:val="32"/>
          <w:highlight w:val="none"/>
        </w:rPr>
        <w:t>惠州学院学术交流中心</w:t>
      </w:r>
    </w:p>
    <w:p>
      <w:pPr>
        <w:pStyle w:val="5"/>
        <w:pageBreakBefore w:val="0"/>
        <w:widowControl w:val="0"/>
        <w:kinsoku/>
        <w:wordWrap/>
        <w:overflowPunct/>
        <w:topLinePunct w:val="0"/>
        <w:autoSpaceDE/>
        <w:autoSpaceDN/>
        <w:bidi w:val="0"/>
        <w:adjustRightInd/>
        <w:snapToGrid/>
        <w:spacing w:before="0" w:after="0" w:line="560" w:lineRule="exact"/>
        <w:ind w:firstLine="640"/>
        <w:textAlignment w:val="auto"/>
        <w:rPr>
          <w:rFonts w:hint="eastAsia" w:ascii="Times New Roman" w:hAnsi="Times New Roman" w:eastAsia="楷体"/>
          <w:highlight w:val="none"/>
          <w:lang w:val="en-US" w:eastAsia="zh-CN"/>
        </w:rPr>
      </w:pPr>
      <w:bookmarkStart w:id="57" w:name="_Toc15886"/>
      <w:bookmarkStart w:id="58" w:name="_Toc707430017"/>
      <w:r>
        <w:rPr>
          <w:rFonts w:hint="eastAsia" w:ascii="Times New Roman" w:hAnsi="Times New Roman"/>
          <w:highlight w:val="none"/>
        </w:rPr>
        <w:t>（</w:t>
      </w:r>
      <w:r>
        <w:rPr>
          <w:rFonts w:hint="eastAsia" w:ascii="Times New Roman" w:hAnsi="Times New Roman"/>
          <w:highlight w:val="none"/>
          <w:lang w:val="en-US" w:eastAsia="zh-CN"/>
        </w:rPr>
        <w:t>二</w:t>
      </w:r>
      <w:r>
        <w:rPr>
          <w:rFonts w:hint="eastAsia" w:ascii="Times New Roman" w:hAnsi="Times New Roman"/>
          <w:highlight w:val="none"/>
        </w:rPr>
        <w:t>）</w:t>
      </w:r>
      <w:r>
        <w:rPr>
          <w:rFonts w:hint="eastAsia" w:ascii="Times New Roman" w:hAnsi="Times New Roman" w:cs="Times New Roman"/>
          <w:szCs w:val="32"/>
          <w:highlight w:val="none"/>
          <w:lang w:val="en-US" w:eastAsia="zh-CN"/>
        </w:rPr>
        <w:t>裁判会议</w:t>
      </w:r>
      <w:bookmarkEnd w:id="57"/>
      <w:bookmarkEnd w:id="5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highlight w:val="none"/>
          <w:lang w:val="en-US" w:eastAsia="zh-CN"/>
        </w:rPr>
      </w:pPr>
      <w:r>
        <w:rPr>
          <w:rFonts w:hint="eastAsia" w:ascii="Times New Roman" w:hAnsi="Times New Roman" w:cs="Times New Roman"/>
          <w:szCs w:val="32"/>
          <w:highlight w:val="none"/>
        </w:rPr>
        <w:t>时间：</w:t>
      </w:r>
      <w:r>
        <w:rPr>
          <w:rFonts w:hint="eastAsia" w:ascii="Times New Roman" w:hAnsi="Times New Roman" w:cs="Times New Roman"/>
          <w:szCs w:val="32"/>
          <w:highlight w:val="none"/>
          <w:lang w:val="en-US" w:eastAsia="zh-CN"/>
        </w:rPr>
        <w:t>4</w:t>
      </w:r>
      <w:r>
        <w:rPr>
          <w:rFonts w:hint="eastAsia" w:ascii="Times New Roman" w:hAnsi="Times New Roman" w:cs="Times New Roman"/>
          <w:szCs w:val="32"/>
          <w:highlight w:val="none"/>
        </w:rPr>
        <w:t>月1</w:t>
      </w:r>
      <w:r>
        <w:rPr>
          <w:rFonts w:hint="eastAsia" w:ascii="Times New Roman" w:hAnsi="Times New Roman" w:cs="Times New Roman"/>
          <w:szCs w:val="32"/>
          <w:highlight w:val="none"/>
          <w:lang w:val="en-US" w:eastAsia="zh-CN"/>
        </w:rPr>
        <w:t>4</w:t>
      </w:r>
      <w:r>
        <w:rPr>
          <w:rFonts w:hint="eastAsia" w:ascii="Times New Roman" w:hAnsi="Times New Roman" w:cs="Times New Roman"/>
          <w:szCs w:val="32"/>
          <w:highlight w:val="none"/>
        </w:rPr>
        <w:t>日</w:t>
      </w:r>
      <w:r>
        <w:rPr>
          <w:rFonts w:hint="eastAsia" w:ascii="Times New Roman" w:hAnsi="Times New Roman" w:cs="Times New Roman"/>
          <w:szCs w:val="32"/>
          <w:highlight w:val="none"/>
          <w:lang w:val="en-US" w:eastAsia="zh-CN"/>
        </w:rPr>
        <w:t>14:00-15:00</w:t>
      </w:r>
    </w:p>
    <w:p>
      <w:pPr>
        <w:pStyle w:val="25"/>
        <w:rPr>
          <w:rFonts w:hint="eastAsia" w:ascii="Times New Roman" w:hAnsi="Times New Roman" w:eastAsia="仿宋" w:cs="Times New Roman"/>
          <w:szCs w:val="32"/>
          <w:highlight w:val="none"/>
          <w:lang w:val="en-US" w:eastAsia="zh-CN"/>
        </w:rPr>
      </w:pPr>
      <w:r>
        <w:rPr>
          <w:rFonts w:hint="eastAsia" w:ascii="Times New Roman" w:hAnsi="Times New Roman" w:cs="Times New Roman"/>
          <w:szCs w:val="32"/>
          <w:highlight w:val="none"/>
          <w:lang w:val="en-US" w:eastAsia="zh-CN"/>
        </w:rPr>
        <w:t>地点</w:t>
      </w:r>
      <w:r>
        <w:rPr>
          <w:rFonts w:hint="eastAsia" w:ascii="Times New Roman" w:hAnsi="Times New Roman" w:cs="Times New Roman"/>
          <w:szCs w:val="32"/>
          <w:highlight w:val="none"/>
        </w:rPr>
        <w:t>：</w:t>
      </w:r>
      <w:r>
        <w:rPr>
          <w:rFonts w:hint="eastAsia" w:ascii="Times New Roman" w:hAnsi="Times New Roman" w:cs="Times New Roman"/>
          <w:szCs w:val="32"/>
          <w:highlight w:val="none"/>
          <w:lang w:val="en-US" w:eastAsia="zh-CN"/>
        </w:rPr>
        <w:t>会议室</w:t>
      </w:r>
    </w:p>
    <w:p>
      <w:pPr>
        <w:pStyle w:val="25"/>
        <w:rPr>
          <w:rFonts w:hint="eastAsia" w:ascii="Times New Roman" w:hAnsi="Times New Roman" w:cs="Times New Roman"/>
          <w:szCs w:val="32"/>
          <w:highlight w:val="none"/>
          <w:lang w:val="en-US" w:eastAsia="zh-CN"/>
        </w:rPr>
      </w:pPr>
      <w:r>
        <w:rPr>
          <w:rFonts w:hint="eastAsia" w:ascii="Times New Roman" w:hAnsi="Times New Roman" w:cs="Times New Roman"/>
          <w:szCs w:val="32"/>
          <w:highlight w:val="none"/>
          <w:lang w:val="en-US" w:eastAsia="zh-CN"/>
        </w:rPr>
        <w:t>参与人员：裁判组、裁判员</w:t>
      </w:r>
    </w:p>
    <w:p>
      <w:pPr>
        <w:pStyle w:val="5"/>
        <w:pageBreakBefore w:val="0"/>
        <w:widowControl w:val="0"/>
        <w:kinsoku/>
        <w:wordWrap/>
        <w:overflowPunct/>
        <w:topLinePunct w:val="0"/>
        <w:autoSpaceDE/>
        <w:autoSpaceDN/>
        <w:bidi w:val="0"/>
        <w:adjustRightInd/>
        <w:snapToGrid/>
        <w:spacing w:before="0" w:after="0" w:line="560" w:lineRule="exact"/>
        <w:ind w:firstLine="640"/>
        <w:textAlignment w:val="auto"/>
        <w:rPr>
          <w:rFonts w:hint="eastAsia" w:ascii="Times New Roman" w:hAnsi="Times New Roman" w:cs="Times New Roman"/>
          <w:szCs w:val="32"/>
          <w:highlight w:val="none"/>
          <w:lang w:val="en-US" w:eastAsia="zh-CN"/>
        </w:rPr>
      </w:pPr>
      <w:bookmarkStart w:id="59" w:name="_Toc13142"/>
      <w:bookmarkStart w:id="60" w:name="_Toc1024593747"/>
      <w:r>
        <w:rPr>
          <w:rFonts w:hint="eastAsia" w:ascii="Times New Roman" w:hAnsi="Times New Roman" w:cs="Times New Roman"/>
          <w:szCs w:val="32"/>
          <w:highlight w:val="none"/>
          <w:lang w:val="en-US" w:eastAsia="zh-CN"/>
        </w:rPr>
        <w:t>（三）开赛式</w:t>
      </w:r>
      <w:bookmarkEnd w:id="59"/>
      <w:bookmarkEnd w:id="6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rPr>
        <w:t>时间：</w:t>
      </w:r>
      <w:r>
        <w:rPr>
          <w:rFonts w:hint="eastAsia" w:ascii="Times New Roman" w:hAnsi="Times New Roman" w:cs="Times New Roman"/>
          <w:szCs w:val="32"/>
          <w:highlight w:val="none"/>
          <w:lang w:val="en-US" w:eastAsia="zh-CN"/>
        </w:rPr>
        <w:t>4</w:t>
      </w:r>
      <w:r>
        <w:rPr>
          <w:rFonts w:hint="eastAsia" w:ascii="Times New Roman" w:hAnsi="Times New Roman" w:cs="Times New Roman"/>
          <w:szCs w:val="32"/>
          <w:highlight w:val="none"/>
        </w:rPr>
        <w:t>月1</w:t>
      </w:r>
      <w:r>
        <w:rPr>
          <w:rFonts w:hint="eastAsia" w:ascii="Times New Roman" w:hAnsi="Times New Roman" w:cs="Times New Roman"/>
          <w:szCs w:val="32"/>
          <w:highlight w:val="none"/>
          <w:lang w:val="en-US" w:eastAsia="zh-CN"/>
        </w:rPr>
        <w:t>4</w:t>
      </w:r>
      <w:r>
        <w:rPr>
          <w:rFonts w:hint="eastAsia" w:ascii="Times New Roman" w:hAnsi="Times New Roman" w:cs="Times New Roman"/>
          <w:szCs w:val="32"/>
          <w:highlight w:val="none"/>
        </w:rPr>
        <w:t>日</w:t>
      </w:r>
      <w:r>
        <w:rPr>
          <w:rFonts w:hint="eastAsia" w:ascii="Times New Roman" w:hAnsi="Times New Roman" w:cs="Times New Roman"/>
          <w:szCs w:val="32"/>
          <w:highlight w:val="none"/>
          <w:lang w:val="en-US" w:eastAsia="zh-CN"/>
        </w:rPr>
        <w:t>15:00-16:00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highlight w:val="none"/>
        </w:rPr>
      </w:pPr>
      <w:r>
        <w:rPr>
          <w:rFonts w:hint="eastAsia" w:ascii="Times New Roman" w:hAnsi="Times New Roman" w:cs="Times New Roman"/>
          <w:szCs w:val="32"/>
          <w:highlight w:val="none"/>
        </w:rPr>
        <w:t>地点：惠州学院金山湖体育馆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Cs w:val="32"/>
          <w:highlight w:val="none"/>
          <w:lang w:eastAsia="zh-CN"/>
        </w:rPr>
      </w:pPr>
      <w:r>
        <w:rPr>
          <w:rFonts w:hint="eastAsia" w:ascii="Times New Roman" w:hAnsi="Times New Roman" w:cs="Times New Roman"/>
          <w:szCs w:val="32"/>
          <w:highlight w:val="none"/>
        </w:rPr>
        <w:t>主持：</w:t>
      </w:r>
      <w:r>
        <w:rPr>
          <w:rFonts w:hint="default" w:ascii="Times New Roman" w:hAnsi="Times New Roman" w:cs="Times New Roman"/>
          <w:szCs w:val="32"/>
          <w:highlight w:val="none"/>
        </w:rPr>
        <w:t>邓  璐</w:t>
      </w:r>
      <w:r>
        <w:rPr>
          <w:rFonts w:hint="eastAsia" w:ascii="Times New Roman" w:hAnsi="Times New Roman" w:cs="Times New Roman"/>
          <w:szCs w:val="32"/>
          <w:highlight w:val="none"/>
          <w:lang w:val="en-US" w:eastAsia="zh-CN"/>
        </w:rPr>
        <w:t xml:space="preserve"> </w:t>
      </w:r>
      <w:r>
        <w:rPr>
          <w:rFonts w:hint="eastAsia" w:ascii="Times New Roman" w:hAnsi="Times New Roman" w:cs="Times New Roman"/>
          <w:szCs w:val="32"/>
          <w:highlight w:val="none"/>
        </w:rPr>
        <w:t xml:space="preserve">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hint="eastAsia" w:ascii="Times New Roman" w:hAnsi="Times New Roman" w:cs="Times New Roman"/>
          <w:szCs w:val="32"/>
        </w:rPr>
        <w:t>参与人员</w:t>
      </w:r>
      <w:r>
        <w:rPr>
          <w:rFonts w:hint="eastAsia" w:ascii="Times New Roman" w:hAnsi="Times New Roman" w:cs="Times New Roman"/>
          <w:szCs w:val="32"/>
          <w:lang w:eastAsia="zh-CN"/>
        </w:rPr>
        <w:t>：</w:t>
      </w:r>
      <w:r>
        <w:rPr>
          <w:rFonts w:hint="eastAsia" w:ascii="Times New Roman" w:hAnsi="Times New Roman" w:cs="Times New Roman"/>
          <w:szCs w:val="32"/>
        </w:rPr>
        <w:t xml:space="preserve">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rPr>
        <w:t>1.比赛主办、承办、协办等各单位领导</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rPr>
        <w:t xml:space="preserve">2.第二届广东大学生网络安全攻防大赛决赛参赛师生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rPr>
        <w:t>活动议程：</w:t>
      </w:r>
    </w:p>
    <w:p>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hint="eastAsia" w:ascii="Times New Roman" w:hAnsi="Times New Roman" w:cs="Times New Roman"/>
          <w:szCs w:val="32"/>
          <w:highlight w:val="none"/>
        </w:rPr>
        <w:t>1.</w:t>
      </w:r>
      <w:r>
        <w:rPr>
          <w:rFonts w:hint="eastAsia"/>
          <w:lang w:eastAsia="zh-CN"/>
        </w:rPr>
        <w:t>惠州学院团委书记致欢迎词</w:t>
      </w:r>
    </w:p>
    <w:p>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hint="eastAsia"/>
          <w:lang w:val="en-US" w:eastAsia="zh-CN"/>
        </w:rPr>
        <w:t>2.</w:t>
      </w:r>
      <w:r>
        <w:rPr>
          <w:rFonts w:hint="eastAsia"/>
          <w:lang w:eastAsia="zh-CN"/>
        </w:rPr>
        <w:t>讲解比赛流程（奇安信）</w:t>
      </w:r>
    </w:p>
    <w:p>
      <w:pPr>
        <w:pStyle w:val="9"/>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hint="eastAsia"/>
          <w:lang w:val="en-US" w:eastAsia="zh-CN"/>
        </w:rPr>
        <w:t>3.</w:t>
      </w:r>
      <w:r>
        <w:rPr>
          <w:rFonts w:hint="eastAsia"/>
          <w:lang w:eastAsia="zh-CN"/>
        </w:rPr>
        <w:t>技术答疑（奇安信）</w:t>
      </w:r>
    </w:p>
    <w:p>
      <w:pPr>
        <w:pStyle w:val="5"/>
        <w:pageBreakBefore w:val="0"/>
        <w:widowControl w:val="0"/>
        <w:kinsoku/>
        <w:wordWrap/>
        <w:overflowPunct/>
        <w:topLinePunct w:val="0"/>
        <w:autoSpaceDE/>
        <w:autoSpaceDN/>
        <w:bidi w:val="0"/>
        <w:adjustRightInd/>
        <w:snapToGrid/>
        <w:spacing w:before="0" w:after="0" w:line="560" w:lineRule="exact"/>
        <w:ind w:firstLine="640"/>
        <w:textAlignment w:val="auto"/>
        <w:rPr>
          <w:rFonts w:hint="eastAsia" w:ascii="Times New Roman" w:hAnsi="Times New Roman" w:cs="Times New Roman"/>
          <w:szCs w:val="32"/>
          <w:lang w:val="en-US" w:eastAsia="zh-CN"/>
        </w:rPr>
      </w:pPr>
      <w:bookmarkStart w:id="61" w:name="_Toc1747703559"/>
      <w:bookmarkStart w:id="62" w:name="_Toc22072"/>
      <w:r>
        <w:rPr>
          <w:rFonts w:hint="eastAsia" w:ascii="Times New Roman" w:hAnsi="Times New Roman" w:cs="Times New Roman"/>
          <w:szCs w:val="32"/>
          <w:lang w:val="en-US" w:eastAsia="zh-CN"/>
        </w:rPr>
        <w:t>（四）领队会议</w:t>
      </w:r>
      <w:bookmarkEnd w:id="61"/>
      <w:bookmarkEnd w:id="62"/>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Cs w:val="32"/>
          <w:highlight w:val="none"/>
          <w:lang w:val="en-US" w:eastAsia="zh-CN"/>
        </w:rPr>
      </w:pPr>
      <w:r>
        <w:rPr>
          <w:rFonts w:hint="eastAsia" w:ascii="Times New Roman" w:hAnsi="Times New Roman" w:cs="Times New Roman"/>
          <w:szCs w:val="32"/>
          <w:lang w:val="en-US" w:eastAsia="zh-CN"/>
        </w:rPr>
        <w:t>时间：</w:t>
      </w:r>
      <w:r>
        <w:rPr>
          <w:rFonts w:hint="default" w:ascii="Times New Roman" w:hAnsi="Times New Roman" w:cs="Times New Roman"/>
          <w:szCs w:val="32"/>
        </w:rPr>
        <w:t>4月14</w:t>
      </w:r>
      <w:r>
        <w:rPr>
          <w:rFonts w:hint="eastAsia" w:ascii="Times New Roman" w:hAnsi="Times New Roman" w:cs="Times New Roman"/>
          <w:szCs w:val="32"/>
        </w:rPr>
        <w:t>日</w:t>
      </w:r>
      <w:r>
        <w:rPr>
          <w:rFonts w:hint="eastAsia" w:ascii="Times New Roman" w:hAnsi="Times New Roman" w:cs="Times New Roman"/>
          <w:szCs w:val="32"/>
          <w:highlight w:val="none"/>
          <w:lang w:val="en-US" w:eastAsia="zh-CN"/>
        </w:rPr>
        <w:t>16:00-16:30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highlight w:val="none"/>
          <w:lang w:val="en-US" w:eastAsia="zh-CN"/>
        </w:rPr>
      </w:pPr>
      <w:r>
        <w:rPr>
          <w:rFonts w:hint="eastAsia" w:ascii="Times New Roman" w:hAnsi="Times New Roman" w:cs="Times New Roman"/>
          <w:szCs w:val="32"/>
          <w:highlight w:val="none"/>
        </w:rPr>
        <w:t>地点：</w:t>
      </w:r>
      <w:r>
        <w:rPr>
          <w:rFonts w:hint="eastAsia" w:ascii="Times New Roman" w:hAnsi="Times New Roman" w:cs="Times New Roman"/>
          <w:szCs w:val="32"/>
          <w:highlight w:val="none"/>
          <w:lang w:val="en-US" w:eastAsia="zh-CN"/>
        </w:rPr>
        <w:t>惠州学院金山湖体育馆</w:t>
      </w:r>
    </w:p>
    <w:p>
      <w:pPr>
        <w:pStyle w:val="25"/>
        <w:rPr>
          <w:rFonts w:hint="default"/>
          <w:highlight w:val="none"/>
          <w:lang w:val="en-US" w:eastAsia="zh-CN"/>
        </w:rPr>
      </w:pPr>
      <w:r>
        <w:rPr>
          <w:rFonts w:hint="eastAsia" w:ascii="Times New Roman" w:hAnsi="Times New Roman" w:cs="Times New Roman"/>
          <w:szCs w:val="32"/>
          <w:highlight w:val="none"/>
          <w:lang w:val="en-US" w:eastAsia="zh-CN"/>
        </w:rPr>
        <w:t>参与人员：</w:t>
      </w:r>
      <w:r>
        <w:rPr>
          <w:rFonts w:hint="eastAsia" w:ascii="Times New Roman" w:hAnsi="Times New Roman" w:eastAsia="仿宋" w:cs="Times New Roman"/>
          <w:kern w:val="2"/>
          <w:sz w:val="32"/>
          <w:szCs w:val="32"/>
          <w:highlight w:val="none"/>
          <w:lang w:val="en-US" w:eastAsia="zh-CN" w:bidi="ar-SA"/>
        </w:rPr>
        <w:t>各参赛队领队、裁判</w:t>
      </w:r>
      <w:r>
        <w:rPr>
          <w:rFonts w:hint="eastAsia" w:ascii="Times New Roman" w:hAnsi="Times New Roman" w:cs="Times New Roman"/>
          <w:kern w:val="2"/>
          <w:sz w:val="32"/>
          <w:szCs w:val="32"/>
          <w:highlight w:val="none"/>
          <w:lang w:val="en-US" w:eastAsia="zh-CN" w:bidi="ar-SA"/>
        </w:rPr>
        <w:t>组、监督员</w:t>
      </w:r>
    </w:p>
    <w:p>
      <w:pPr>
        <w:pStyle w:val="5"/>
        <w:pageBreakBefore w:val="0"/>
        <w:widowControl w:val="0"/>
        <w:kinsoku/>
        <w:wordWrap/>
        <w:overflowPunct/>
        <w:topLinePunct w:val="0"/>
        <w:autoSpaceDE/>
        <w:autoSpaceDN/>
        <w:bidi w:val="0"/>
        <w:adjustRightInd/>
        <w:snapToGrid/>
        <w:spacing w:before="0" w:after="0" w:line="560" w:lineRule="exact"/>
        <w:ind w:firstLine="640"/>
        <w:textAlignment w:val="auto"/>
        <w:rPr>
          <w:rFonts w:hint="eastAsia" w:ascii="Times New Roman" w:hAnsi="Times New Roman" w:cs="Times New Roman"/>
          <w:szCs w:val="32"/>
          <w:lang w:val="en-US" w:eastAsia="zh-CN"/>
        </w:rPr>
      </w:pPr>
      <w:bookmarkStart w:id="63" w:name="_Toc10450"/>
      <w:bookmarkStart w:id="64" w:name="_Toc734775292"/>
      <w:r>
        <w:rPr>
          <w:rFonts w:hint="eastAsia" w:ascii="Times New Roman" w:hAnsi="Times New Roman" w:cs="Times New Roman"/>
          <w:szCs w:val="32"/>
          <w:lang w:val="en-US" w:eastAsia="zh-CN"/>
        </w:rPr>
        <w:t>（五）熟悉赛道、检查网络、设备工具检查确认</w:t>
      </w:r>
      <w:bookmarkEnd w:id="63"/>
      <w:bookmarkEnd w:id="64"/>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Cs w:val="32"/>
          <w:lang w:val="en-US" w:eastAsia="zh-CN"/>
        </w:rPr>
      </w:pPr>
      <w:r>
        <w:rPr>
          <w:rFonts w:hint="eastAsia" w:ascii="Times New Roman" w:hAnsi="Times New Roman" w:cs="Times New Roman"/>
          <w:szCs w:val="32"/>
          <w:lang w:val="en-US" w:eastAsia="zh-CN"/>
        </w:rPr>
        <w:t>时间：</w:t>
      </w:r>
      <w:r>
        <w:rPr>
          <w:rFonts w:hint="default" w:ascii="Times New Roman" w:hAnsi="Times New Roman" w:cs="Times New Roman"/>
          <w:szCs w:val="32"/>
        </w:rPr>
        <w:t>4月14</w:t>
      </w:r>
      <w:r>
        <w:rPr>
          <w:rFonts w:hint="eastAsia" w:ascii="Times New Roman" w:hAnsi="Times New Roman" w:cs="Times New Roman"/>
          <w:szCs w:val="32"/>
        </w:rPr>
        <w:t>日</w:t>
      </w:r>
      <w:r>
        <w:rPr>
          <w:rFonts w:hint="eastAsia" w:ascii="Times New Roman" w:hAnsi="Times New Roman" w:cs="Times New Roman"/>
          <w:szCs w:val="32"/>
          <w:lang w:val="en-US" w:eastAsia="zh-CN"/>
        </w:rPr>
        <w:t>16:30-17:00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highlight w:val="none"/>
          <w:lang w:val="en-US" w:eastAsia="zh-CN"/>
        </w:rPr>
      </w:pPr>
      <w:r>
        <w:rPr>
          <w:rFonts w:hint="eastAsia" w:ascii="Times New Roman" w:hAnsi="Times New Roman" w:cs="Times New Roman"/>
          <w:szCs w:val="32"/>
          <w:highlight w:val="none"/>
        </w:rPr>
        <w:t>地点：</w:t>
      </w:r>
      <w:r>
        <w:rPr>
          <w:rFonts w:hint="eastAsia" w:ascii="Times New Roman" w:hAnsi="Times New Roman" w:cs="Times New Roman"/>
          <w:szCs w:val="32"/>
          <w:highlight w:val="none"/>
          <w:lang w:val="en-US" w:eastAsia="zh-CN"/>
        </w:rPr>
        <w:t>惠州学院金山湖体育馆</w:t>
      </w:r>
    </w:p>
    <w:p>
      <w:pPr>
        <w:pStyle w:val="25"/>
        <w:rPr>
          <w:rFonts w:hint="default"/>
          <w:highlight w:val="none"/>
          <w:lang w:val="en-US" w:eastAsia="zh-CN"/>
        </w:rPr>
      </w:pPr>
      <w:r>
        <w:rPr>
          <w:rFonts w:hint="eastAsia" w:ascii="Times New Roman" w:hAnsi="Times New Roman" w:cs="Times New Roman"/>
          <w:szCs w:val="32"/>
          <w:highlight w:val="none"/>
          <w:lang w:val="en-US" w:eastAsia="zh-CN"/>
        </w:rPr>
        <w:t>参与人员：</w:t>
      </w:r>
      <w:r>
        <w:rPr>
          <w:rFonts w:hint="eastAsia" w:ascii="Times New Roman" w:hAnsi="Times New Roman" w:eastAsia="仿宋" w:cs="Times New Roman"/>
          <w:kern w:val="2"/>
          <w:sz w:val="32"/>
          <w:szCs w:val="32"/>
          <w:highlight w:val="none"/>
          <w:lang w:val="en-US" w:eastAsia="zh-CN" w:bidi="ar-SA"/>
        </w:rPr>
        <w:t>参赛队伍、裁判组、监督员</w:t>
      </w:r>
    </w:p>
    <w:p>
      <w:pPr>
        <w:pStyle w:val="5"/>
        <w:pageBreakBefore w:val="0"/>
        <w:widowControl w:val="0"/>
        <w:kinsoku/>
        <w:wordWrap/>
        <w:overflowPunct/>
        <w:topLinePunct w:val="0"/>
        <w:autoSpaceDE/>
        <w:autoSpaceDN/>
        <w:bidi w:val="0"/>
        <w:adjustRightInd/>
        <w:snapToGrid/>
        <w:spacing w:before="0" w:after="0" w:line="560" w:lineRule="exact"/>
        <w:ind w:firstLine="640"/>
        <w:textAlignment w:val="auto"/>
        <w:rPr>
          <w:rFonts w:hint="eastAsia" w:ascii="Times New Roman" w:hAnsi="Times New Roman" w:cs="Times New Roman"/>
          <w:szCs w:val="32"/>
          <w:lang w:val="en-US" w:eastAsia="zh-CN"/>
        </w:rPr>
      </w:pPr>
      <w:bookmarkStart w:id="65" w:name="_Toc1696687066"/>
      <w:bookmarkStart w:id="66" w:name="_Toc29936"/>
      <w:bookmarkStart w:id="67" w:name="_Toc9828"/>
      <w:r>
        <w:rPr>
          <w:rFonts w:hint="eastAsia" w:ascii="Times New Roman" w:hAnsi="Times New Roman" w:cs="Times New Roman"/>
          <w:szCs w:val="32"/>
          <w:lang w:val="en-US" w:eastAsia="zh-CN"/>
        </w:rPr>
        <w:t>（六）检查封闭赛场</w:t>
      </w:r>
      <w:bookmarkEnd w:id="65"/>
      <w:bookmarkEnd w:id="66"/>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rPr>
      </w:pPr>
      <w:r>
        <w:rPr>
          <w:rFonts w:ascii="Times New Roman" w:hAnsi="Times New Roman"/>
        </w:rPr>
        <w:t>时间：</w:t>
      </w:r>
      <w:r>
        <w:rPr>
          <w:rFonts w:hint="default" w:ascii="Times New Roman" w:hAnsi="Times New Roman"/>
        </w:rPr>
        <w:t>4月15</w:t>
      </w:r>
      <w:r>
        <w:rPr>
          <w:rFonts w:hint="eastAsia" w:ascii="Times New Roman" w:hAnsi="Times New Roman"/>
        </w:rPr>
        <w:t>日17:</w:t>
      </w:r>
      <w:r>
        <w:rPr>
          <w:rFonts w:hint="eastAsia" w:ascii="Times New Roman" w:hAnsi="Times New Roman"/>
          <w:lang w:val="en-US" w:eastAsia="zh-CN"/>
        </w:rPr>
        <w:t>0</w:t>
      </w:r>
      <w:r>
        <w:rPr>
          <w:rFonts w:hint="eastAsia" w:ascii="Times New Roman" w:hAnsi="Times New Roman"/>
        </w:rPr>
        <w:t>0-1</w:t>
      </w:r>
      <w:r>
        <w:rPr>
          <w:rFonts w:hint="eastAsia" w:ascii="Times New Roman" w:hAnsi="Times New Roman"/>
          <w:lang w:val="en-US" w:eastAsia="zh-CN"/>
        </w:rPr>
        <w:t>7</w:t>
      </w:r>
      <w:r>
        <w:rPr>
          <w:rFonts w:hint="eastAsia" w:ascii="Times New Roman" w:hAnsi="Times New Roman"/>
        </w:rPr>
        <w:t>:</w:t>
      </w:r>
      <w:r>
        <w:rPr>
          <w:rFonts w:hint="eastAsia" w:ascii="Times New Roman" w:hAnsi="Times New Roman"/>
          <w:lang w:val="en-US" w:eastAsia="zh-CN"/>
        </w:rPr>
        <w:t>3</w:t>
      </w:r>
      <w:r>
        <w:rPr>
          <w:rFonts w:hint="eastAsia" w:ascii="Times New Roman" w:hAnsi="Times New Roman"/>
        </w:rPr>
        <w:t>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ascii="Times New Roman" w:hAnsi="Times New Roman"/>
        </w:rPr>
        <w:t>地点：</w:t>
      </w:r>
      <w:r>
        <w:rPr>
          <w:rFonts w:hint="eastAsia" w:ascii="Times New Roman" w:hAnsi="Times New Roman" w:cs="Times New Roman"/>
          <w:szCs w:val="32"/>
        </w:rPr>
        <w:t>惠州学院金山湖体育馆</w:t>
      </w:r>
    </w:p>
    <w:p>
      <w:pPr>
        <w:pStyle w:val="5"/>
        <w:pageBreakBefore w:val="0"/>
        <w:widowControl w:val="0"/>
        <w:kinsoku/>
        <w:wordWrap/>
        <w:overflowPunct/>
        <w:topLinePunct w:val="0"/>
        <w:autoSpaceDE/>
        <w:autoSpaceDN/>
        <w:bidi w:val="0"/>
        <w:adjustRightInd/>
        <w:snapToGrid/>
        <w:spacing w:before="0" w:after="0" w:line="560" w:lineRule="exact"/>
        <w:ind w:firstLine="640"/>
        <w:textAlignment w:val="auto"/>
        <w:rPr>
          <w:rFonts w:hint="eastAsia" w:ascii="Times New Roman" w:hAnsi="Times New Roman" w:cs="Times New Roman"/>
          <w:szCs w:val="32"/>
          <w:lang w:val="en-US" w:eastAsia="zh-CN"/>
        </w:rPr>
      </w:pPr>
      <w:bookmarkStart w:id="68" w:name="_Toc1366044064"/>
      <w:bookmarkStart w:id="69" w:name="_Toc9157"/>
      <w:r>
        <w:rPr>
          <w:rFonts w:hint="eastAsia" w:ascii="Times New Roman" w:hAnsi="Times New Roman" w:cs="Times New Roman"/>
          <w:szCs w:val="32"/>
          <w:lang w:val="en-US" w:eastAsia="zh-CN"/>
        </w:rPr>
        <w:t>（七）比赛</w:t>
      </w:r>
      <w:bookmarkEnd w:id="67"/>
      <w:bookmarkEnd w:id="68"/>
      <w:bookmarkEnd w:id="69"/>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ascii="Times New Roman" w:hAnsi="Times New Roman" w:cs="Times New Roman"/>
          <w:szCs w:val="32"/>
        </w:rPr>
        <w:t>时间：</w:t>
      </w:r>
      <w:r>
        <w:rPr>
          <w:rFonts w:hint="default" w:ascii="Times New Roman" w:hAnsi="Times New Roman" w:cs="Times New Roman"/>
          <w:szCs w:val="32"/>
        </w:rPr>
        <w:t>4月15</w:t>
      </w:r>
      <w:r>
        <w:rPr>
          <w:rFonts w:hint="eastAsia" w:ascii="Times New Roman" w:hAnsi="Times New Roman" w:cs="Times New Roman"/>
          <w:szCs w:val="32"/>
        </w:rPr>
        <w:t>日</w:t>
      </w:r>
      <w:r>
        <w:rPr>
          <w:rFonts w:hint="eastAsia" w:ascii="Times New Roman" w:hAnsi="Times New Roman" w:cs="Times New Roman"/>
          <w:szCs w:val="32"/>
          <w:lang w:val="en-US" w:eastAsia="zh-CN"/>
        </w:rPr>
        <w:t>8</w:t>
      </w:r>
      <w:r>
        <w:rPr>
          <w:rFonts w:ascii="Times New Roman" w:hAnsi="Times New Roman" w:cs="Times New Roman"/>
          <w:szCs w:val="32"/>
        </w:rPr>
        <w:t>:</w:t>
      </w:r>
      <w:r>
        <w:rPr>
          <w:rFonts w:hint="eastAsia" w:ascii="Times New Roman" w:hAnsi="Times New Roman" w:cs="Times New Roman"/>
          <w:szCs w:val="32"/>
          <w:lang w:val="en-US" w:eastAsia="zh-CN"/>
        </w:rPr>
        <w:t>0</w:t>
      </w:r>
      <w:r>
        <w:rPr>
          <w:rFonts w:ascii="Times New Roman" w:hAnsi="Times New Roman" w:cs="Times New Roman"/>
          <w:szCs w:val="32"/>
        </w:rPr>
        <w:t>0—13:30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ascii="Times New Roman" w:hAnsi="Times New Roman"/>
        </w:rPr>
        <w:t>地点：</w:t>
      </w:r>
      <w:r>
        <w:rPr>
          <w:rFonts w:hint="eastAsia" w:ascii="Times New Roman" w:hAnsi="Times New Roman" w:cs="Times New Roman"/>
          <w:szCs w:val="32"/>
        </w:rPr>
        <w:t>惠州学院金山湖体育馆</w:t>
      </w:r>
    </w:p>
    <w:p>
      <w:pPr>
        <w:pStyle w:val="9"/>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Times New Roman" w:hAnsi="Times New Roman" w:cs="Times New Roman"/>
          <w:szCs w:val="32"/>
          <w:lang w:val="en-US" w:eastAsia="zh-CN"/>
        </w:rPr>
        <w:t>比赛章程及</w:t>
      </w:r>
      <w:r>
        <w:rPr>
          <w:rFonts w:hint="eastAsia" w:ascii="Times New Roman" w:hAnsi="Times New Roman" w:cs="Times New Roman"/>
          <w:szCs w:val="32"/>
        </w:rPr>
        <w:t>赛事平台使用</w:t>
      </w:r>
      <w:r>
        <w:rPr>
          <w:rFonts w:ascii="Times New Roman" w:hAnsi="Times New Roman" w:cs="Times New Roman"/>
          <w:szCs w:val="32"/>
        </w:rPr>
        <w:t>说明</w:t>
      </w:r>
      <w:r>
        <w:rPr>
          <w:rFonts w:hint="eastAsia" w:ascii="Times New Roman" w:hAnsi="Times New Roman" w:cs="Times New Roman"/>
          <w:szCs w:val="32"/>
          <w:lang w:val="en-US" w:eastAsia="zh-CN"/>
        </w:rPr>
        <w:t>详见</w:t>
      </w:r>
      <w:r>
        <w:rPr>
          <w:rFonts w:hint="eastAsia"/>
          <w:lang w:eastAsia="zh-CN"/>
        </w:rPr>
        <w:t>附件</w:t>
      </w:r>
      <w:bookmarkStart w:id="70" w:name="_Toc9963"/>
    </w:p>
    <w:p>
      <w:pPr>
        <w:pStyle w:val="5"/>
        <w:pageBreakBefore w:val="0"/>
        <w:widowControl w:val="0"/>
        <w:kinsoku/>
        <w:wordWrap/>
        <w:overflowPunct/>
        <w:topLinePunct w:val="0"/>
        <w:autoSpaceDE/>
        <w:autoSpaceDN/>
        <w:bidi w:val="0"/>
        <w:adjustRightInd/>
        <w:snapToGrid/>
        <w:spacing w:before="0" w:after="0" w:line="560" w:lineRule="exact"/>
        <w:ind w:firstLine="640"/>
        <w:textAlignment w:val="auto"/>
        <w:rPr>
          <w:rFonts w:hint="eastAsia" w:ascii="Times New Roman" w:hAnsi="Times New Roman" w:cs="Times New Roman"/>
          <w:szCs w:val="32"/>
          <w:lang w:val="en-US" w:eastAsia="zh-CN"/>
        </w:rPr>
      </w:pPr>
      <w:bookmarkStart w:id="71" w:name="_Toc859299244"/>
      <w:bookmarkStart w:id="72" w:name="_Toc233"/>
      <w:r>
        <w:rPr>
          <w:rFonts w:hint="eastAsia" w:ascii="Times New Roman" w:hAnsi="Times New Roman" w:cs="Times New Roman"/>
          <w:szCs w:val="32"/>
          <w:lang w:val="en-US" w:eastAsia="zh-CN"/>
        </w:rPr>
        <w:t>（八）</w:t>
      </w:r>
      <w:bookmarkEnd w:id="70"/>
      <w:r>
        <w:rPr>
          <w:rFonts w:hint="eastAsia" w:ascii="Times New Roman" w:hAnsi="Times New Roman" w:cs="Times New Roman"/>
          <w:szCs w:val="32"/>
          <w:lang w:val="en-US" w:eastAsia="zh-CN"/>
        </w:rPr>
        <w:t>闭幕式</w:t>
      </w:r>
      <w:bookmarkEnd w:id="71"/>
      <w:bookmarkEnd w:id="72"/>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rPr>
        <w:t>时间：</w:t>
      </w:r>
      <w:r>
        <w:rPr>
          <w:rFonts w:hint="default" w:ascii="Times New Roman" w:hAnsi="Times New Roman" w:cs="Times New Roman"/>
          <w:szCs w:val="32"/>
        </w:rPr>
        <w:t>4</w:t>
      </w:r>
      <w:r>
        <w:rPr>
          <w:rFonts w:hint="default" w:ascii="Times New Roman" w:hAnsi="Times New Roman" w:cs="Times New Roman"/>
          <w:szCs w:val="32"/>
          <w:highlight w:val="none"/>
        </w:rPr>
        <w:t>月15</w:t>
      </w:r>
      <w:r>
        <w:rPr>
          <w:rFonts w:hint="eastAsia" w:ascii="Times New Roman" w:hAnsi="Times New Roman" w:cs="Times New Roman"/>
          <w:szCs w:val="32"/>
          <w:highlight w:val="none"/>
        </w:rPr>
        <w:t>日 1</w:t>
      </w:r>
      <w:r>
        <w:rPr>
          <w:rFonts w:hint="eastAsia" w:ascii="Times New Roman" w:hAnsi="Times New Roman" w:cs="Times New Roman"/>
          <w:szCs w:val="32"/>
          <w:highlight w:val="none"/>
          <w:lang w:val="en-US" w:eastAsia="zh-CN"/>
        </w:rPr>
        <w:t>5</w:t>
      </w:r>
      <w:r>
        <w:rPr>
          <w:rFonts w:hint="eastAsia" w:ascii="Times New Roman" w:hAnsi="Times New Roman" w:cs="Times New Roman"/>
          <w:szCs w:val="32"/>
          <w:highlight w:val="none"/>
        </w:rPr>
        <w:t>:</w:t>
      </w:r>
      <w:r>
        <w:rPr>
          <w:rFonts w:hint="eastAsia" w:ascii="Times New Roman" w:hAnsi="Times New Roman" w:cs="Times New Roman"/>
          <w:szCs w:val="32"/>
          <w:highlight w:val="none"/>
          <w:lang w:val="en-US" w:eastAsia="zh-CN"/>
        </w:rPr>
        <w:t>3</w:t>
      </w:r>
      <w:r>
        <w:rPr>
          <w:rFonts w:hint="eastAsia" w:ascii="Times New Roman" w:hAnsi="Times New Roman" w:cs="Times New Roman"/>
          <w:szCs w:val="32"/>
          <w:highlight w:val="none"/>
        </w:rPr>
        <w:t>0—1</w:t>
      </w:r>
      <w:r>
        <w:rPr>
          <w:rFonts w:hint="eastAsia" w:ascii="Times New Roman" w:hAnsi="Times New Roman" w:cs="Times New Roman"/>
          <w:szCs w:val="32"/>
          <w:highlight w:val="none"/>
          <w:lang w:val="en-US" w:eastAsia="zh-CN"/>
        </w:rPr>
        <w:t>7</w:t>
      </w:r>
      <w:r>
        <w:rPr>
          <w:rFonts w:hint="eastAsia" w:ascii="Times New Roman" w:hAnsi="Times New Roman" w:cs="Times New Roman"/>
          <w:szCs w:val="32"/>
          <w:highlight w:val="none"/>
        </w:rPr>
        <w:t>:</w:t>
      </w:r>
      <w:r>
        <w:rPr>
          <w:rFonts w:hint="eastAsia" w:ascii="Times New Roman" w:hAnsi="Times New Roman" w:cs="Times New Roman"/>
          <w:szCs w:val="32"/>
          <w:highlight w:val="none"/>
          <w:lang w:val="en-US" w:eastAsia="zh-CN"/>
        </w:rPr>
        <w:t>0</w:t>
      </w:r>
      <w:r>
        <w:rPr>
          <w:rFonts w:hint="eastAsia" w:ascii="Times New Roman" w:hAnsi="Times New Roman" w:cs="Times New Roman"/>
          <w:szCs w:val="32"/>
          <w:highlight w:val="none"/>
        </w:rPr>
        <w:t xml:space="preserve">0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rPr>
        <w:t>地点：惠州学院金山湖体育馆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Cs w:val="32"/>
          <w:highlight w:val="none"/>
          <w:lang w:eastAsia="zh-CN"/>
        </w:rPr>
      </w:pPr>
      <w:r>
        <w:rPr>
          <w:rFonts w:hint="eastAsia" w:ascii="Times New Roman" w:hAnsi="Times New Roman" w:cs="Times New Roman"/>
          <w:szCs w:val="32"/>
          <w:highlight w:val="none"/>
        </w:rPr>
        <w:t>主持：</w:t>
      </w:r>
      <w:r>
        <w:rPr>
          <w:rFonts w:hint="default" w:ascii="Times New Roman" w:hAnsi="Times New Roman" w:cs="Times New Roman"/>
          <w:szCs w:val="32"/>
          <w:highlight w:val="none"/>
        </w:rPr>
        <w:t>田翠华</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highlight w:val="none"/>
        </w:rPr>
      </w:pPr>
      <w:r>
        <w:rPr>
          <w:rFonts w:hint="eastAsia" w:ascii="Times New Roman" w:hAnsi="Times New Roman" w:cs="Times New Roman"/>
          <w:szCs w:val="32"/>
          <w:highlight w:val="none"/>
        </w:rPr>
        <w:t>参与人员：</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rPr>
        <w:t>1.比赛主办、承办、协办等各单位领导</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rPr>
        <w:t>2.广东省大学生网络空间安全联盟成员单位代表</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rPr>
        <w:t xml:space="preserve">3.广东省产教融合促进会网络安全及信息化专业委员会成员单位代表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rPr>
        <w:t xml:space="preserve">4.第二届广东大学生网络安全攻防大赛决赛参赛师生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hint="eastAsia" w:ascii="Times New Roman" w:hAnsi="Times New Roman" w:cs="Times New Roman"/>
          <w:szCs w:val="32"/>
          <w:highlight w:val="none"/>
        </w:rPr>
        <w:t>活动议程：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highlight w:val="none"/>
        </w:rPr>
      </w:pPr>
      <w:r>
        <w:rPr>
          <w:rFonts w:hint="eastAsia" w:ascii="Times New Roman" w:hAnsi="Times New Roman" w:cs="Times New Roman"/>
          <w:szCs w:val="32"/>
          <w:highlight w:val="none"/>
          <w:lang w:val="en-US" w:eastAsia="zh-CN"/>
        </w:rPr>
        <w:t>1.</w:t>
      </w:r>
      <w:r>
        <w:rPr>
          <w:rFonts w:hint="eastAsia" w:ascii="Times New Roman" w:hAnsi="Times New Roman" w:cs="Times New Roman"/>
          <w:szCs w:val="32"/>
          <w:highlight w:val="none"/>
        </w:rPr>
        <w:t>承办高校领导致辞；</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highlight w:val="none"/>
          <w:lang w:val="en-US" w:eastAsia="zh-CN"/>
        </w:rPr>
      </w:pPr>
      <w:r>
        <w:rPr>
          <w:rFonts w:hint="eastAsia" w:ascii="Times New Roman" w:hAnsi="Times New Roman" w:cs="Times New Roman"/>
          <w:szCs w:val="32"/>
          <w:highlight w:val="none"/>
          <w:lang w:val="en-US" w:eastAsia="zh-CN"/>
        </w:rPr>
        <w:t>2.网络空间安全领军人才作从业生涯战线故事分享；</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highlight w:val="none"/>
          <w:lang w:val="en-US" w:eastAsia="zh-CN"/>
        </w:rPr>
        <w:sectPr>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4"/>
          <w:cols w:space="425" w:num="1"/>
          <w:docGrid w:type="lines" w:linePitch="312" w:charSpace="0"/>
        </w:sectPr>
      </w:pP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Cs w:val="32"/>
          <w:highlight w:val="none"/>
          <w:lang w:val="en-US" w:eastAsia="zh-CN"/>
        </w:rPr>
      </w:pPr>
      <w:r>
        <w:rPr>
          <w:rFonts w:hint="eastAsia" w:ascii="Times New Roman" w:hAnsi="Times New Roman" w:cs="Times New Roman"/>
          <w:szCs w:val="32"/>
          <w:highlight w:val="none"/>
          <w:lang w:val="en-US" w:eastAsia="zh-CN"/>
        </w:rPr>
        <w:t>3.第二批广东青年大学生网络空间安全人才实训基地授牌；</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highlight w:val="none"/>
          <w:lang w:val="en-US" w:eastAsia="zh-CN"/>
        </w:rPr>
      </w:pPr>
      <w:r>
        <w:rPr>
          <w:rFonts w:hint="eastAsia" w:ascii="Times New Roman" w:hAnsi="Times New Roman" w:cs="Times New Roman"/>
          <w:szCs w:val="32"/>
          <w:highlight w:val="none"/>
          <w:lang w:val="en-US" w:eastAsia="zh-CN"/>
        </w:rPr>
        <w:t>4.青马红客100训练班招募；</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szCs w:val="32"/>
          <w:highlight w:val="none"/>
          <w:lang w:eastAsia="zh-CN"/>
        </w:rPr>
      </w:pPr>
      <w:r>
        <w:rPr>
          <w:rFonts w:hint="eastAsia" w:ascii="Times New Roman" w:hAnsi="Times New Roman" w:cs="Times New Roman"/>
          <w:szCs w:val="32"/>
          <w:highlight w:val="none"/>
          <w:lang w:val="en-US" w:eastAsia="zh-CN"/>
        </w:rPr>
        <w:t>5.宣读大赛比赛结果并颁奖</w:t>
      </w:r>
      <w:r>
        <w:rPr>
          <w:rFonts w:hint="eastAsia" w:ascii="Times New Roman" w:hAnsi="Times New Roman" w:cs="Times New Roman"/>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highlight w:val="none"/>
        </w:rPr>
      </w:pPr>
      <w:r>
        <w:rPr>
          <w:rFonts w:hint="eastAsia" w:ascii="Times New Roman" w:hAnsi="Times New Roman" w:cs="Times New Roman"/>
          <w:szCs w:val="32"/>
          <w:highlight w:val="none"/>
          <w:lang w:val="en-US" w:eastAsia="zh-CN"/>
        </w:rPr>
        <w:t>6.</w:t>
      </w:r>
      <w:r>
        <w:rPr>
          <w:rFonts w:hint="eastAsia" w:ascii="Times New Roman" w:hAnsi="Times New Roman" w:cs="Times New Roman"/>
          <w:szCs w:val="32"/>
          <w:highlight w:val="none"/>
        </w:rPr>
        <w:t>团省委领导致辞</w:t>
      </w:r>
      <w:r>
        <w:rPr>
          <w:rFonts w:hint="eastAsia" w:ascii="Times New Roman" w:hAnsi="Times New Roman" w:cs="Times New Roman"/>
          <w:szCs w:val="32"/>
          <w:highlight w:val="none"/>
          <w:lang w:eastAsia="zh-CN"/>
        </w:rPr>
        <w:t>。</w:t>
      </w:r>
      <w:r>
        <w:rPr>
          <w:rFonts w:ascii="Times New Roman" w:hAnsi="Times New Roman" w:cs="Times New Roman"/>
          <w:szCs w:val="32"/>
          <w:highlight w:val="none"/>
        </w:rPr>
        <w:t xml:space="preserve">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hint="eastAsia" w:ascii="Times New Roman" w:hAnsi="Times New Roman" w:cs="Times New Roman"/>
          <w:szCs w:val="32"/>
        </w:rPr>
        <w:t>奖项设置：</w:t>
      </w:r>
    </w:p>
    <w:tbl>
      <w:tblPr>
        <w:tblStyle w:val="18"/>
        <w:tblW w:w="0" w:type="auto"/>
        <w:tblInd w:w="17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2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cs="Times New Roman"/>
                <w:b/>
                <w:bCs/>
                <w:szCs w:val="32"/>
              </w:rPr>
            </w:pPr>
            <w:r>
              <w:rPr>
                <w:rFonts w:hint="eastAsia" w:ascii="Times New Roman" w:hAnsi="Times New Roman" w:cs="Times New Roman"/>
                <w:b/>
                <w:bCs/>
                <w:szCs w:val="32"/>
              </w:rPr>
              <w:t>奖项</w:t>
            </w:r>
          </w:p>
        </w:tc>
        <w:tc>
          <w:tcPr>
            <w:tcW w:w="273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cs="Times New Roman"/>
                <w:b/>
                <w:bCs/>
                <w:szCs w:val="32"/>
              </w:rPr>
            </w:pPr>
            <w:r>
              <w:rPr>
                <w:rFonts w:hint="eastAsia" w:ascii="Times New Roman" w:hAnsi="Times New Roman" w:cs="Times New Roman"/>
                <w:b/>
                <w:bCs/>
                <w:szCs w:val="32"/>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cs="Times New Roman"/>
                <w:szCs w:val="32"/>
              </w:rPr>
            </w:pPr>
            <w:r>
              <w:rPr>
                <w:rFonts w:hint="eastAsia" w:ascii="Times New Roman" w:hAnsi="Times New Roman" w:cs="Times New Roman"/>
                <w:szCs w:val="32"/>
              </w:rPr>
              <w:t>特等奖</w:t>
            </w:r>
          </w:p>
        </w:tc>
        <w:tc>
          <w:tcPr>
            <w:tcW w:w="273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cs="Times New Roman"/>
                <w:color w:val="000000"/>
                <w:szCs w:val="32"/>
                <w:highlight w:val="none"/>
              </w:rPr>
            </w:pPr>
            <w:r>
              <w:rPr>
                <w:rFonts w:hint="eastAsia" w:ascii="Times New Roman" w:hAnsi="Times New Roman" w:cs="Times New Roman"/>
                <w:color w:val="000000"/>
                <w:szCs w:val="32"/>
                <w:highlight w:val="none"/>
              </w:rPr>
              <w:t>1名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cs="Times New Roman"/>
                <w:szCs w:val="32"/>
              </w:rPr>
            </w:pPr>
            <w:r>
              <w:rPr>
                <w:rFonts w:hint="eastAsia" w:ascii="Times New Roman" w:hAnsi="Times New Roman" w:cs="Times New Roman"/>
                <w:szCs w:val="32"/>
              </w:rPr>
              <w:t>一等奖</w:t>
            </w:r>
          </w:p>
        </w:tc>
        <w:tc>
          <w:tcPr>
            <w:tcW w:w="273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000000"/>
                <w:szCs w:val="32"/>
                <w:highlight w:val="none"/>
              </w:rPr>
            </w:pPr>
            <w:r>
              <w:rPr>
                <w:rFonts w:hint="default" w:ascii="Times New Roman" w:hAnsi="Times New Roman" w:cs="Times New Roman"/>
                <w:color w:val="000000"/>
                <w:szCs w:val="32"/>
                <w:highlight w:val="none"/>
              </w:rPr>
              <w:t>5</w:t>
            </w:r>
            <w:r>
              <w:rPr>
                <w:rFonts w:hint="eastAsia" w:ascii="Times New Roman" w:hAnsi="Times New Roman" w:cs="Times New Roman"/>
                <w:color w:val="000000"/>
                <w:szCs w:val="32"/>
                <w:highlight w:val="none"/>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2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cs="Times New Roman"/>
                <w:szCs w:val="32"/>
              </w:rPr>
            </w:pPr>
            <w:r>
              <w:rPr>
                <w:rFonts w:hint="eastAsia" w:ascii="Times New Roman" w:hAnsi="Times New Roman" w:cs="Times New Roman"/>
                <w:szCs w:val="32"/>
              </w:rPr>
              <w:t>二等奖</w:t>
            </w:r>
          </w:p>
        </w:tc>
        <w:tc>
          <w:tcPr>
            <w:tcW w:w="273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color w:val="000000"/>
                <w:szCs w:val="32"/>
                <w:highlight w:val="none"/>
              </w:rPr>
            </w:pPr>
            <w:r>
              <w:rPr>
                <w:rFonts w:hint="default" w:ascii="Times New Roman" w:hAnsi="Times New Roman" w:cs="Times New Roman"/>
                <w:color w:val="000000"/>
                <w:szCs w:val="32"/>
                <w:highlight w:val="none"/>
              </w:rPr>
              <w:t>10</w:t>
            </w:r>
            <w:r>
              <w:rPr>
                <w:rFonts w:hint="eastAsia" w:ascii="Times New Roman" w:hAnsi="Times New Roman" w:cs="Times New Roman"/>
                <w:color w:val="000000"/>
                <w:szCs w:val="32"/>
                <w:highlight w:val="none"/>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cs="Times New Roman"/>
                <w:szCs w:val="32"/>
              </w:rPr>
            </w:pPr>
            <w:r>
              <w:rPr>
                <w:rFonts w:hint="eastAsia" w:ascii="Times New Roman" w:hAnsi="Times New Roman" w:cs="Times New Roman"/>
                <w:szCs w:val="32"/>
              </w:rPr>
              <w:t>三等奖</w:t>
            </w:r>
          </w:p>
        </w:tc>
        <w:tc>
          <w:tcPr>
            <w:tcW w:w="2730" w:type="dxa"/>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cs="Times New Roman"/>
                <w:color w:val="000000"/>
                <w:szCs w:val="32"/>
                <w:highlight w:val="none"/>
              </w:rPr>
            </w:pPr>
            <w:r>
              <w:rPr>
                <w:rFonts w:hint="default" w:ascii="Times New Roman" w:hAnsi="Times New Roman" w:cs="Times New Roman"/>
                <w:color w:val="000000"/>
                <w:szCs w:val="32"/>
                <w:highlight w:val="none"/>
              </w:rPr>
              <w:t>16</w:t>
            </w:r>
            <w:r>
              <w:rPr>
                <w:rFonts w:hint="eastAsia" w:ascii="Times New Roman" w:hAnsi="Times New Roman" w:cs="Times New Roman"/>
                <w:color w:val="000000"/>
                <w:szCs w:val="32"/>
                <w:highlight w:val="none"/>
              </w:rPr>
              <w:t>名</w:t>
            </w:r>
          </w:p>
        </w:tc>
      </w:tr>
    </w:tbl>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hint="eastAsia" w:ascii="Times New Roman" w:hAnsi="Times New Roman" w:cs="Times New Roman"/>
          <w:szCs w:val="32"/>
        </w:rPr>
        <w:t>说明：</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rPr>
      </w:pPr>
      <w:r>
        <w:rPr>
          <w:rFonts w:hint="eastAsia" w:ascii="Times New Roman" w:hAnsi="Times New Roman" w:cs="Times New Roman"/>
          <w:szCs w:val="32"/>
          <w:lang w:val="en-US" w:eastAsia="zh-CN"/>
        </w:rPr>
        <w:t>1.</w:t>
      </w:r>
      <w:r>
        <w:rPr>
          <w:rFonts w:hint="eastAsia" w:ascii="Times New Roman" w:hAnsi="Times New Roman" w:cs="Times New Roman"/>
          <w:szCs w:val="32"/>
        </w:rPr>
        <w:t>获得二等奖及以上的参赛队指导老师获“优秀指导老师奖”；</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cs="Times New Roman"/>
          <w:szCs w:val="32"/>
        </w:rPr>
      </w:pPr>
      <w:r>
        <w:rPr>
          <w:rFonts w:hint="eastAsia" w:ascii="Times New Roman" w:hAnsi="Times New Roman" w:cs="Times New Roman"/>
          <w:szCs w:val="32"/>
          <w:lang w:val="en-US" w:eastAsia="zh-CN"/>
        </w:rPr>
        <w:t>2.</w:t>
      </w:r>
      <w:r>
        <w:rPr>
          <w:rFonts w:hint="eastAsia" w:ascii="Times New Roman" w:hAnsi="Times New Roman" w:cs="Times New Roman"/>
          <w:szCs w:val="32"/>
        </w:rPr>
        <w:t>获得二等奖及以上的优秀选手将获得“青年红客100”相关优质网络安全领域单位提供的实习机会，评价为优秀的可获得校招就业机会</w:t>
      </w:r>
      <w:r>
        <w:rPr>
          <w:rFonts w:hint="eastAsia" w:ascii="Times New Roman" w:hAnsi="Times New Roman" w:cs="Times New Roman"/>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hint="eastAsia" w:ascii="Times New Roman" w:hAnsi="Times New Roman" w:cs="Times New Roman"/>
          <w:szCs w:val="32"/>
          <w:lang w:val="en-US" w:eastAsia="zh-CN"/>
        </w:rPr>
        <w:t>3.</w:t>
      </w:r>
      <w:r>
        <w:rPr>
          <w:rFonts w:hint="eastAsia" w:ascii="Times New Roman" w:hAnsi="Times New Roman" w:cs="Times New Roman"/>
          <w:szCs w:val="32"/>
        </w:rPr>
        <w:t>获得三等奖及以上的优秀选手被列入“青马红客100”广东青年大学生网络空间安全人才培养计划人才库；</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hint="default" w:ascii="Times New Roman" w:hAnsi="Times New Roman" w:cs="Times New Roman"/>
          <w:szCs w:val="32"/>
        </w:rPr>
        <w:t>4</w:t>
      </w:r>
      <w:r>
        <w:rPr>
          <w:rFonts w:hint="eastAsia" w:ascii="Times New Roman" w:hAnsi="Times New Roman" w:cs="Times New Roman"/>
          <w:szCs w:val="32"/>
        </w:rPr>
        <w:t>.获奖证书于活动后由组委会统一邮寄。</w:t>
      </w:r>
    </w:p>
    <w:p>
      <w:pPr>
        <w:pStyle w:val="3"/>
        <w:pageBreakBefore w:val="0"/>
        <w:widowControl w:val="0"/>
        <w:numPr>
          <w:ilvl w:val="0"/>
          <w:numId w:val="2"/>
        </w:numPr>
        <w:kinsoku/>
        <w:wordWrap/>
        <w:overflowPunct/>
        <w:topLinePunct w:val="0"/>
        <w:autoSpaceDE/>
        <w:autoSpaceDN/>
        <w:bidi w:val="0"/>
        <w:adjustRightInd/>
        <w:snapToGrid/>
        <w:spacing w:before="0" w:after="0" w:line="560" w:lineRule="exact"/>
        <w:ind w:left="0" w:firstLine="640"/>
        <w:textAlignment w:val="auto"/>
        <w:rPr>
          <w:rFonts w:ascii="Times New Roman" w:hAnsi="Times New Roman"/>
        </w:rPr>
      </w:pPr>
      <w:bookmarkStart w:id="73" w:name="_Toc32083"/>
      <w:bookmarkStart w:id="74" w:name="_Toc1373818380"/>
      <w:bookmarkStart w:id="75" w:name="_Toc772"/>
      <w:r>
        <w:rPr>
          <w:rFonts w:hint="eastAsia" w:ascii="Times New Roman" w:hAnsi="Times New Roman"/>
        </w:rPr>
        <w:t>通信方式</w:t>
      </w:r>
      <w:bookmarkEnd w:id="73"/>
      <w:bookmarkEnd w:id="74"/>
      <w:bookmarkEnd w:id="75"/>
      <w:r>
        <w:rPr>
          <w:rFonts w:hint="eastAsia" w:ascii="Times New Roman" w:hAnsi="Times New Roman"/>
        </w:rPr>
        <w:t xml:space="preserve">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hint="eastAsia" w:ascii="Times New Roman" w:hAnsi="Times New Roman" w:cs="Times New Roman"/>
          <w:szCs w:val="32"/>
        </w:rPr>
        <w:t>为保障通信安全，采用微信交流群进行主要通知联络，同时</w:t>
      </w:r>
      <w:r>
        <w:rPr>
          <w:rFonts w:hint="eastAsia" w:ascii="Times New Roman" w:hAnsi="Times New Roman" w:cs="Times New Roman"/>
          <w:szCs w:val="32"/>
          <w:lang w:val="en-US" w:eastAsia="zh-CN"/>
        </w:rPr>
        <w:t>将</w:t>
      </w:r>
      <w:r>
        <w:rPr>
          <w:rFonts w:hint="eastAsia" w:ascii="Times New Roman" w:hAnsi="Times New Roman" w:cs="Times New Roman"/>
          <w:szCs w:val="32"/>
        </w:rPr>
        <w:t>安排志愿者与参赛高校一对一服务</w:t>
      </w:r>
      <w:r>
        <w:rPr>
          <w:rFonts w:ascii="Times New Roman" w:hAnsi="Times New Roman" w:cs="Times New Roman"/>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Style w:val="23"/>
          <w:rFonts w:ascii="Times New Roman" w:hAnsi="Times New Roman"/>
        </w:rPr>
      </w:pPr>
      <w:r>
        <w:rPr>
          <w:rFonts w:ascii="Times New Roman" w:hAnsi="Times New Roman" w:cs="Times New Roman"/>
          <w:szCs w:val="32"/>
        </w:rPr>
        <w:t>联</w:t>
      </w:r>
      <w:r>
        <w:rPr>
          <w:rFonts w:hint="eastAsia" w:ascii="Times New Roman" w:hAnsi="Times New Roman" w:cs="Times New Roman"/>
          <w:szCs w:val="32"/>
        </w:rPr>
        <w:t xml:space="preserve"> </w:t>
      </w:r>
      <w:r>
        <w:rPr>
          <w:rFonts w:ascii="Times New Roman" w:hAnsi="Times New Roman" w:cs="Times New Roman"/>
          <w:szCs w:val="32"/>
        </w:rPr>
        <w:t>系</w:t>
      </w:r>
      <w:r>
        <w:rPr>
          <w:rFonts w:hint="eastAsia" w:ascii="Times New Roman" w:hAnsi="Times New Roman" w:cs="Times New Roman"/>
          <w:szCs w:val="32"/>
        </w:rPr>
        <w:t xml:space="preserve"> </w:t>
      </w:r>
      <w:r>
        <w:rPr>
          <w:rFonts w:ascii="Times New Roman" w:hAnsi="Times New Roman" w:cs="Times New Roman"/>
          <w:szCs w:val="32"/>
        </w:rPr>
        <w:t>人：</w:t>
      </w:r>
      <w:r>
        <w:rPr>
          <w:rFonts w:hint="eastAsia" w:ascii="Times New Roman" w:hAnsi="Times New Roman" w:cs="Times New Roman"/>
          <w:szCs w:val="32"/>
        </w:rPr>
        <w:t>惠州学院</w:t>
      </w:r>
      <w:r>
        <w:rPr>
          <w:rFonts w:ascii="Times New Roman" w:hAnsi="Times New Roman" w:cs="Times New Roman"/>
          <w:szCs w:val="32"/>
        </w:rPr>
        <w:t xml:space="preserve"> </w:t>
      </w:r>
      <w:r>
        <w:rPr>
          <w:rFonts w:hint="eastAsia" w:ascii="Times New Roman" w:hAnsi="Times New Roman" w:cs="Times New Roman"/>
          <w:szCs w:val="32"/>
        </w:rPr>
        <w:t>邓璐</w:t>
      </w:r>
      <w:r>
        <w:rPr>
          <w:rFonts w:ascii="Times New Roman" w:hAnsi="Times New Roman" w:cs="Times New Roman"/>
          <w:szCs w:val="32"/>
        </w:rPr>
        <w:t xml:space="preserve">老师 </w:t>
      </w:r>
      <w:r>
        <w:rPr>
          <w:rFonts w:hint="eastAsia" w:ascii="Times New Roman" w:hAnsi="Times New Roman" w:cs="Times New Roman"/>
          <w:szCs w:val="32"/>
          <w:highlight w:val="none"/>
        </w:rPr>
        <w:t>15819885883</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highlight w:val="none"/>
          <w:lang w:eastAsia="zh-CN"/>
        </w:rPr>
      </w:pPr>
      <w:r>
        <w:rPr>
          <w:rFonts w:hint="eastAsia" w:ascii="Times New Roman" w:hAnsi="Times New Roman" w:cs="Times New Roman"/>
          <w:szCs w:val="32"/>
          <w:lang w:val="en-US" w:eastAsia="zh-CN"/>
        </w:rPr>
        <w:t xml:space="preserve">    </w:t>
      </w:r>
      <w:r>
        <w:rPr>
          <w:rStyle w:val="23"/>
          <w:rFonts w:hint="eastAsia" w:ascii="Times New Roman" w:hAnsi="Times New Roman"/>
          <w:lang w:val="en-US" w:eastAsia="zh-CN"/>
        </w:rPr>
        <w:t xml:space="preserve">         </w:t>
      </w:r>
      <w:r>
        <w:rPr>
          <w:rFonts w:hint="eastAsia" w:ascii="Times New Roman" w:hAnsi="Times New Roman" w:cs="Times New Roman"/>
          <w:szCs w:val="32"/>
        </w:rPr>
        <w:t>惠州</w:t>
      </w:r>
      <w:r>
        <w:rPr>
          <w:rFonts w:hint="eastAsia" w:ascii="Times New Roman" w:hAnsi="Times New Roman" w:cs="Times New Roman"/>
          <w:szCs w:val="32"/>
          <w:highlight w:val="none"/>
        </w:rPr>
        <w:t>学院</w:t>
      </w:r>
      <w:r>
        <w:rPr>
          <w:rFonts w:ascii="Times New Roman" w:hAnsi="Times New Roman" w:cs="Times New Roman"/>
          <w:szCs w:val="32"/>
          <w:highlight w:val="none"/>
        </w:rPr>
        <w:t xml:space="preserve"> </w:t>
      </w:r>
      <w:r>
        <w:rPr>
          <w:rFonts w:hint="default" w:ascii="Times New Roman" w:hAnsi="Times New Roman"/>
          <w:spacing w:val="80"/>
          <w:kern w:val="0"/>
          <w:highlight w:val="none"/>
          <w:fitText w:val="1280" w:id="254633636"/>
          <w:lang w:eastAsia="zh-CN"/>
        </w:rPr>
        <w:t>邹宗</w:t>
      </w:r>
      <w:r>
        <w:rPr>
          <w:rFonts w:hint="default" w:ascii="Times New Roman" w:hAnsi="Times New Roman"/>
          <w:spacing w:val="0"/>
          <w:kern w:val="0"/>
          <w:highlight w:val="none"/>
          <w:fitText w:val="1280" w:id="254633636"/>
          <w:lang w:eastAsia="zh-CN"/>
        </w:rPr>
        <w:t>良</w:t>
      </w:r>
      <w:r>
        <w:rPr>
          <w:rFonts w:hint="default" w:ascii="Times New Roman" w:hAnsi="Times New Roman"/>
          <w:highlight w:val="none"/>
          <w:lang w:eastAsia="zh-CN"/>
        </w:rPr>
        <w:t xml:space="preserve"> 13543805813</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szCs w:val="32"/>
        </w:rPr>
      </w:pPr>
      <w:r>
        <w:rPr>
          <w:rFonts w:ascii="Times New Roman" w:hAnsi="Times New Roman" w:cs="Times New Roman"/>
          <w:szCs w:val="32"/>
        </w:rPr>
        <w:t>地    址：</w:t>
      </w:r>
      <w:r>
        <w:rPr>
          <w:rFonts w:hint="eastAsia" w:ascii="Times New Roman" w:hAnsi="Times New Roman" w:cs="Times New Roman"/>
          <w:szCs w:val="32"/>
        </w:rPr>
        <w:t>广东省惠州市惠城区演达大道46号</w:t>
      </w:r>
    </w:p>
    <w:p>
      <w:pPr>
        <w:pStyle w:val="3"/>
        <w:pageBreakBefore w:val="0"/>
        <w:widowControl w:val="0"/>
        <w:numPr>
          <w:ilvl w:val="0"/>
          <w:numId w:val="2"/>
        </w:numPr>
        <w:kinsoku/>
        <w:wordWrap/>
        <w:overflowPunct/>
        <w:topLinePunct w:val="0"/>
        <w:autoSpaceDE/>
        <w:autoSpaceDN/>
        <w:bidi w:val="0"/>
        <w:adjustRightInd/>
        <w:snapToGrid/>
        <w:spacing w:before="0" w:after="0" w:line="560" w:lineRule="exact"/>
        <w:ind w:left="0" w:firstLine="640"/>
        <w:textAlignment w:val="auto"/>
        <w:rPr>
          <w:rFonts w:ascii="Times New Roman" w:hAnsi="Times New Roman"/>
        </w:rPr>
      </w:pPr>
      <w:bookmarkStart w:id="76" w:name="_Toc61426958"/>
      <w:bookmarkStart w:id="77" w:name="_Toc27852"/>
      <w:bookmarkStart w:id="78" w:name="_Toc12522"/>
      <w:r>
        <w:rPr>
          <w:rFonts w:hint="eastAsia" w:ascii="Times New Roman" w:hAnsi="Times New Roman"/>
        </w:rPr>
        <w:t>活动</w:t>
      </w:r>
      <w:bookmarkEnd w:id="76"/>
      <w:r>
        <w:rPr>
          <w:rFonts w:hint="default" w:ascii="Times New Roman" w:hAnsi="Times New Roman"/>
        </w:rPr>
        <w:t>安排</w:t>
      </w:r>
      <w:bookmarkEnd w:id="77"/>
      <w:r>
        <w:rPr>
          <w:rFonts w:hint="eastAsia" w:ascii="Times New Roman" w:hAnsi="Times New Roman"/>
        </w:rPr>
        <w:t xml:space="preserve"> </w:t>
      </w:r>
      <w:bookmarkEnd w:id="78"/>
    </w:p>
    <w:tbl>
      <w:tblPr>
        <w:tblStyle w:val="17"/>
        <w:tblW w:w="66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1437"/>
        <w:gridCol w:w="1785"/>
        <w:gridCol w:w="1983"/>
        <w:gridCol w:w="1575"/>
        <w:gridCol w:w="3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531" w:type="pct"/>
            <w:shd w:val="clear" w:color="auto" w:fill="F1F1F1"/>
            <w:noWrap w:val="0"/>
            <w:vAlign w:val="center"/>
          </w:tcPr>
          <w:p>
            <w:pPr>
              <w:pStyle w:val="25"/>
              <w:spacing w:line="240" w:lineRule="auto"/>
              <w:ind w:firstLine="0" w:firstLineChars="0"/>
              <w:jc w:val="center"/>
              <w:rPr>
                <w:rFonts w:hint="eastAsia" w:eastAsia="仿宋" w:cs="仿宋"/>
                <w:b/>
                <w:bCs/>
                <w:sz w:val="28"/>
                <w:szCs w:val="28"/>
              </w:rPr>
            </w:pPr>
            <w:r>
              <w:rPr>
                <w:rFonts w:hint="eastAsia" w:eastAsia="仿宋" w:cs="仿宋"/>
                <w:b/>
                <w:bCs/>
                <w:sz w:val="28"/>
                <w:szCs w:val="28"/>
              </w:rPr>
              <w:t>日期</w:t>
            </w:r>
          </w:p>
        </w:tc>
        <w:tc>
          <w:tcPr>
            <w:tcW w:w="631" w:type="pct"/>
            <w:shd w:val="clear" w:color="auto" w:fill="F1F1F1"/>
            <w:noWrap w:val="0"/>
            <w:vAlign w:val="center"/>
          </w:tcPr>
          <w:p>
            <w:pPr>
              <w:pStyle w:val="25"/>
              <w:spacing w:line="240" w:lineRule="auto"/>
              <w:ind w:firstLine="0" w:firstLineChars="0"/>
              <w:jc w:val="center"/>
              <w:rPr>
                <w:rFonts w:hint="eastAsia" w:eastAsia="仿宋" w:cs="仿宋"/>
                <w:b/>
                <w:bCs/>
                <w:sz w:val="28"/>
                <w:szCs w:val="28"/>
              </w:rPr>
            </w:pPr>
            <w:r>
              <w:rPr>
                <w:rFonts w:hint="eastAsia" w:eastAsia="仿宋" w:cs="仿宋"/>
                <w:b/>
                <w:bCs/>
                <w:sz w:val="28"/>
                <w:szCs w:val="28"/>
              </w:rPr>
              <w:t>时间</w:t>
            </w:r>
          </w:p>
        </w:tc>
        <w:tc>
          <w:tcPr>
            <w:tcW w:w="784" w:type="pct"/>
            <w:shd w:val="clear" w:color="auto" w:fill="F1F1F1"/>
            <w:noWrap w:val="0"/>
            <w:vAlign w:val="center"/>
          </w:tcPr>
          <w:p>
            <w:pPr>
              <w:pStyle w:val="25"/>
              <w:spacing w:line="240" w:lineRule="auto"/>
              <w:ind w:firstLine="0" w:firstLineChars="0"/>
              <w:jc w:val="center"/>
              <w:rPr>
                <w:rFonts w:hint="eastAsia" w:eastAsia="仿宋" w:cs="仿宋"/>
                <w:b/>
                <w:bCs/>
                <w:sz w:val="28"/>
                <w:szCs w:val="28"/>
              </w:rPr>
            </w:pPr>
            <w:r>
              <w:rPr>
                <w:rFonts w:hint="eastAsia" w:eastAsia="仿宋" w:cs="仿宋"/>
                <w:b/>
                <w:bCs/>
                <w:sz w:val="28"/>
                <w:szCs w:val="28"/>
              </w:rPr>
              <w:t>内容</w:t>
            </w:r>
          </w:p>
        </w:tc>
        <w:tc>
          <w:tcPr>
            <w:tcW w:w="871" w:type="pct"/>
            <w:shd w:val="clear" w:color="auto" w:fill="F1F1F1"/>
            <w:noWrap w:val="0"/>
            <w:vAlign w:val="center"/>
          </w:tcPr>
          <w:p>
            <w:pPr>
              <w:pStyle w:val="25"/>
              <w:spacing w:line="240" w:lineRule="auto"/>
              <w:ind w:firstLine="0" w:firstLineChars="0"/>
              <w:jc w:val="center"/>
              <w:rPr>
                <w:rFonts w:hint="eastAsia" w:eastAsia="仿宋" w:cs="仿宋"/>
                <w:b/>
                <w:bCs/>
                <w:sz w:val="28"/>
                <w:szCs w:val="28"/>
              </w:rPr>
            </w:pPr>
            <w:r>
              <w:rPr>
                <w:rFonts w:hint="eastAsia" w:eastAsia="仿宋" w:cs="仿宋"/>
                <w:b/>
                <w:bCs/>
                <w:sz w:val="28"/>
                <w:szCs w:val="28"/>
              </w:rPr>
              <w:t>对象</w:t>
            </w:r>
          </w:p>
        </w:tc>
        <w:tc>
          <w:tcPr>
            <w:tcW w:w="692" w:type="pct"/>
            <w:shd w:val="clear" w:color="auto" w:fill="F1F1F1"/>
            <w:noWrap w:val="0"/>
            <w:vAlign w:val="center"/>
          </w:tcPr>
          <w:p>
            <w:pPr>
              <w:pStyle w:val="25"/>
              <w:spacing w:line="240" w:lineRule="auto"/>
              <w:ind w:firstLine="0" w:firstLineChars="0"/>
              <w:jc w:val="center"/>
              <w:rPr>
                <w:rFonts w:hint="eastAsia" w:eastAsia="仿宋" w:cs="仿宋"/>
                <w:b/>
                <w:bCs/>
                <w:sz w:val="28"/>
                <w:szCs w:val="28"/>
              </w:rPr>
            </w:pPr>
            <w:r>
              <w:rPr>
                <w:rFonts w:hint="eastAsia" w:eastAsia="仿宋" w:cs="仿宋"/>
                <w:b/>
                <w:bCs/>
                <w:sz w:val="28"/>
                <w:szCs w:val="28"/>
              </w:rPr>
              <w:t>地点</w:t>
            </w:r>
          </w:p>
        </w:tc>
        <w:tc>
          <w:tcPr>
            <w:tcW w:w="1488" w:type="pct"/>
            <w:shd w:val="clear" w:color="auto" w:fill="F1F1F1"/>
            <w:noWrap w:val="0"/>
            <w:vAlign w:val="center"/>
          </w:tcPr>
          <w:p>
            <w:pPr>
              <w:pStyle w:val="25"/>
              <w:spacing w:line="240" w:lineRule="auto"/>
              <w:ind w:firstLine="0" w:firstLineChars="0"/>
              <w:jc w:val="center"/>
              <w:rPr>
                <w:rFonts w:hint="eastAsia" w:eastAsia="仿宋" w:cs="仿宋"/>
                <w:b/>
                <w:bCs/>
                <w:sz w:val="28"/>
                <w:szCs w:val="28"/>
              </w:rPr>
            </w:pPr>
            <w:r>
              <w:rPr>
                <w:rFonts w:hint="eastAsia" w:eastAsia="仿宋" w:cs="仿宋"/>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restar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default" w:ascii="仿宋" w:hAnsi="仿宋" w:cs="仿宋"/>
                <w:sz w:val="22"/>
                <w:szCs w:val="22"/>
              </w:rPr>
              <w:t>4月14</w:t>
            </w:r>
            <w:r>
              <w:rPr>
                <w:rFonts w:hint="eastAsia" w:ascii="仿宋" w:hAnsi="仿宋" w:eastAsia="仿宋" w:cs="仿宋"/>
                <w:sz w:val="22"/>
                <w:szCs w:val="22"/>
              </w:rPr>
              <w:t>日</w:t>
            </w:r>
          </w:p>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10:00-14:00</w:t>
            </w:r>
          </w:p>
        </w:tc>
        <w:tc>
          <w:tcPr>
            <w:tcW w:w="784"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报到</w:t>
            </w:r>
          </w:p>
        </w:tc>
        <w:tc>
          <w:tcPr>
            <w:tcW w:w="87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参赛队伍</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仿宋" w:hAnsi="仿宋" w:eastAsia="仿宋" w:cs="仿宋"/>
                <w:kern w:val="44"/>
                <w:sz w:val="22"/>
                <w:szCs w:val="22"/>
              </w:rPr>
            </w:pPr>
            <w:r>
              <w:rPr>
                <w:rFonts w:hint="default" w:ascii="仿宋" w:hAnsi="仿宋" w:cs="仿宋"/>
                <w:kern w:val="44"/>
                <w:sz w:val="22"/>
                <w:szCs w:val="22"/>
              </w:rPr>
              <w:t>惠州学院学术交流中心</w:t>
            </w:r>
          </w:p>
        </w:tc>
        <w:tc>
          <w:tcPr>
            <w:tcW w:w="148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sz w:val="22"/>
                <w:szCs w:val="22"/>
              </w:rPr>
            </w:pPr>
            <w:r>
              <w:rPr>
                <w:rFonts w:hint="eastAsia" w:ascii="仿宋" w:hAnsi="仿宋" w:eastAsia="仿宋" w:cs="仿宋"/>
                <w:sz w:val="22"/>
                <w:szCs w:val="22"/>
              </w:rPr>
              <w:t>午餐时间为12:00—14:00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14:00-15:00</w:t>
            </w:r>
          </w:p>
        </w:tc>
        <w:tc>
          <w:tcPr>
            <w:tcW w:w="784"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裁判会议</w:t>
            </w:r>
          </w:p>
        </w:tc>
        <w:tc>
          <w:tcPr>
            <w:tcW w:w="87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sz w:val="22"/>
                <w:szCs w:val="22"/>
              </w:rPr>
            </w:pPr>
            <w:r>
              <w:rPr>
                <w:rFonts w:hint="eastAsia" w:ascii="仿宋" w:hAnsi="仿宋" w:eastAsia="仿宋" w:cs="仿宋"/>
                <w:kern w:val="44"/>
                <w:sz w:val="22"/>
                <w:szCs w:val="22"/>
              </w:rPr>
              <w:t>裁判组、监督员</w:t>
            </w:r>
          </w:p>
        </w:tc>
        <w:tc>
          <w:tcPr>
            <w:tcW w:w="692"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金山湖体育馆会议室</w:t>
            </w:r>
          </w:p>
        </w:tc>
        <w:tc>
          <w:tcPr>
            <w:tcW w:w="1488"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left"/>
              <w:rPr>
                <w:rFonts w:hint="eastAsia" w:ascii="仿宋" w:hAnsi="仿宋" w:eastAsia="仿宋" w:cs="仿宋"/>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15:00-16:00</w:t>
            </w:r>
          </w:p>
        </w:tc>
        <w:tc>
          <w:tcPr>
            <w:tcW w:w="784"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开赛式</w:t>
            </w:r>
          </w:p>
        </w:tc>
        <w:tc>
          <w:tcPr>
            <w:tcW w:w="871" w:type="pct"/>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rPr>
                <w:rFonts w:hint="eastAsia" w:ascii="仿宋" w:hAnsi="仿宋" w:eastAsia="仿宋" w:cs="仿宋"/>
                <w:sz w:val="22"/>
                <w:szCs w:val="22"/>
              </w:rPr>
            </w:pPr>
            <w:r>
              <w:rPr>
                <w:rFonts w:hint="eastAsia" w:ascii="仿宋" w:hAnsi="仿宋" w:eastAsia="仿宋" w:cs="仿宋"/>
                <w:kern w:val="44"/>
                <w:sz w:val="22"/>
                <w:szCs w:val="22"/>
              </w:rPr>
              <w:t>领导、各参赛队伍、裁判组、监督员</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sz w:val="22"/>
                <w:szCs w:val="22"/>
              </w:rPr>
            </w:pPr>
            <w:r>
              <w:rPr>
                <w:rFonts w:hint="eastAsia" w:ascii="仿宋" w:hAnsi="仿宋" w:eastAsia="仿宋" w:cs="仿宋"/>
                <w:sz w:val="22"/>
                <w:szCs w:val="22"/>
              </w:rPr>
              <w:t>金山湖体育馆</w:t>
            </w:r>
          </w:p>
        </w:tc>
        <w:tc>
          <w:tcPr>
            <w:tcW w:w="1488"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left"/>
              <w:rPr>
                <w:rFonts w:hint="default" w:ascii="仿宋" w:hAnsi="仿宋" w:eastAsia="仿宋" w:cs="仿宋"/>
                <w:kern w:val="2"/>
                <w:sz w:val="22"/>
                <w:szCs w:val="22"/>
                <w:lang w:val="en-US" w:eastAsia="zh-CN" w:bidi="ar-SA"/>
              </w:rPr>
            </w:pPr>
            <w:r>
              <w:rPr>
                <w:rFonts w:hint="default" w:ascii="仿宋" w:hAnsi="仿宋" w:eastAsia="仿宋" w:cs="仿宋"/>
                <w:kern w:val="2"/>
                <w:sz w:val="22"/>
                <w:szCs w:val="22"/>
                <w:lang w:val="en-US" w:eastAsia="zh-CN" w:bidi="ar-SA"/>
              </w:rPr>
              <w:t>提前15分钟入场完毕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16:00-16:30</w:t>
            </w:r>
          </w:p>
        </w:tc>
        <w:tc>
          <w:tcPr>
            <w:tcW w:w="784"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r>
              <w:rPr>
                <w:rFonts w:hint="eastAsia" w:eastAsia="仿宋" w:cs="仿宋"/>
                <w:sz w:val="22"/>
                <w:szCs w:val="22"/>
              </w:rPr>
              <w:t>领队会议</w:t>
            </w:r>
          </w:p>
        </w:tc>
        <w:tc>
          <w:tcPr>
            <w:tcW w:w="87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r>
              <w:rPr>
                <w:rFonts w:hint="eastAsia" w:eastAsia="仿宋" w:cs="仿宋"/>
                <w:sz w:val="22"/>
                <w:szCs w:val="22"/>
              </w:rPr>
              <w:t>各参赛队领队</w:t>
            </w:r>
          </w:p>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r>
              <w:rPr>
                <w:rFonts w:hint="eastAsia" w:ascii="仿宋" w:hAnsi="仿宋" w:eastAsia="仿宋" w:cs="仿宋"/>
                <w:kern w:val="44"/>
                <w:sz w:val="22"/>
                <w:szCs w:val="22"/>
              </w:rPr>
              <w:t>裁判组、监督员</w:t>
            </w:r>
          </w:p>
        </w:tc>
        <w:tc>
          <w:tcPr>
            <w:tcW w:w="692"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r>
              <w:rPr>
                <w:rFonts w:hint="eastAsia" w:eastAsia="仿宋" w:cs="仿宋"/>
                <w:sz w:val="22"/>
                <w:szCs w:val="22"/>
              </w:rPr>
              <w:t>金山湖体育馆</w:t>
            </w:r>
          </w:p>
        </w:tc>
        <w:tc>
          <w:tcPr>
            <w:tcW w:w="1488"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left"/>
              <w:rPr>
                <w:rFonts w:hint="eastAsia" w:ascii="仿宋" w:hAnsi="仿宋" w:eastAsia="仿宋" w:cs="仿宋"/>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16:30-17:00</w:t>
            </w:r>
          </w:p>
        </w:tc>
        <w:tc>
          <w:tcPr>
            <w:tcW w:w="784"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r>
              <w:rPr>
                <w:rFonts w:hint="eastAsia" w:eastAsia="仿宋" w:cs="仿宋"/>
                <w:sz w:val="22"/>
                <w:szCs w:val="22"/>
              </w:rPr>
              <w:t>熟悉赛场</w:t>
            </w:r>
          </w:p>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r>
              <w:rPr>
                <w:rFonts w:hint="eastAsia" w:ascii="仿宋" w:hAnsi="仿宋" w:eastAsia="仿宋" w:cs="仿宋"/>
                <w:sz w:val="22"/>
                <w:szCs w:val="22"/>
              </w:rPr>
              <w:t>检查网络</w:t>
            </w:r>
            <w:r>
              <w:rPr>
                <w:rFonts w:hint="eastAsia" w:ascii="仿宋" w:hAnsi="仿宋" w:eastAsia="仿宋" w:cs="仿宋"/>
                <w:sz w:val="22"/>
                <w:szCs w:val="22"/>
                <w:lang w:eastAsia="zh-CN"/>
              </w:rPr>
              <w:t>、</w:t>
            </w:r>
            <w:r>
              <w:rPr>
                <w:rFonts w:hint="eastAsia" w:ascii="仿宋" w:hAnsi="仿宋" w:eastAsia="仿宋" w:cs="仿宋"/>
                <w:kern w:val="44"/>
                <w:sz w:val="22"/>
                <w:szCs w:val="22"/>
              </w:rPr>
              <w:t>设备工具检查确认</w:t>
            </w:r>
          </w:p>
        </w:tc>
        <w:tc>
          <w:tcPr>
            <w:tcW w:w="87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r>
              <w:rPr>
                <w:rFonts w:hint="eastAsia" w:ascii="仿宋" w:hAnsi="仿宋" w:eastAsia="仿宋" w:cs="仿宋"/>
                <w:sz w:val="22"/>
                <w:szCs w:val="22"/>
              </w:rPr>
              <w:t>参赛选手、</w:t>
            </w:r>
            <w:r>
              <w:rPr>
                <w:rFonts w:hint="eastAsia" w:ascii="仿宋" w:hAnsi="仿宋" w:eastAsia="仿宋" w:cs="仿宋"/>
                <w:kern w:val="44"/>
                <w:sz w:val="22"/>
                <w:szCs w:val="22"/>
              </w:rPr>
              <w:t>裁判组、监督员</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sz w:val="22"/>
                <w:szCs w:val="22"/>
              </w:rPr>
            </w:pPr>
            <w:r>
              <w:rPr>
                <w:rFonts w:hint="eastAsia" w:eastAsia="仿宋" w:cs="仿宋"/>
                <w:sz w:val="22"/>
                <w:szCs w:val="22"/>
              </w:rPr>
              <w:t>金山湖体育馆</w:t>
            </w:r>
          </w:p>
        </w:tc>
        <w:tc>
          <w:tcPr>
            <w:tcW w:w="1488" w:type="pct"/>
            <w:noWrap w:val="0"/>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rPr>
                <w:rFonts w:hint="default"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晚餐时间为17:00—19:00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17:00-17:30</w:t>
            </w:r>
          </w:p>
        </w:tc>
        <w:tc>
          <w:tcPr>
            <w:tcW w:w="78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sz w:val="22"/>
                <w:szCs w:val="22"/>
              </w:rPr>
            </w:pPr>
            <w:r>
              <w:rPr>
                <w:rFonts w:hint="eastAsia" w:eastAsia="仿宋" w:cs="仿宋"/>
                <w:spacing w:val="-6"/>
                <w:kern w:val="44"/>
                <w:sz w:val="22"/>
                <w:szCs w:val="22"/>
              </w:rPr>
              <w:t>检查封闭赛场</w:t>
            </w:r>
          </w:p>
        </w:tc>
        <w:tc>
          <w:tcPr>
            <w:tcW w:w="87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sz w:val="22"/>
                <w:szCs w:val="22"/>
              </w:rPr>
            </w:pPr>
            <w:r>
              <w:rPr>
                <w:rFonts w:hint="eastAsia" w:ascii="仿宋" w:hAnsi="仿宋" w:eastAsia="仿宋" w:cs="仿宋"/>
                <w:kern w:val="44"/>
                <w:sz w:val="22"/>
                <w:szCs w:val="22"/>
              </w:rPr>
              <w:t>裁判组、监督员</w:t>
            </w:r>
          </w:p>
        </w:tc>
        <w:tc>
          <w:tcPr>
            <w:tcW w:w="692"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r>
              <w:rPr>
                <w:rFonts w:hint="eastAsia" w:eastAsia="仿宋" w:cs="仿宋"/>
                <w:sz w:val="22"/>
                <w:szCs w:val="22"/>
              </w:rPr>
              <w:t>金山湖体育馆</w:t>
            </w:r>
          </w:p>
        </w:tc>
        <w:tc>
          <w:tcPr>
            <w:tcW w:w="1488"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left"/>
              <w:rPr>
                <w:rFonts w:hint="eastAsia" w:ascii="仿宋" w:hAnsi="仿宋" w:eastAsia="仿宋" w:cs="仿宋"/>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restar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r>
              <w:rPr>
                <w:rFonts w:hint="default" w:cs="仿宋"/>
                <w:sz w:val="22"/>
                <w:szCs w:val="22"/>
              </w:rPr>
              <w:t>4月15</w:t>
            </w:r>
            <w:r>
              <w:rPr>
                <w:rFonts w:hint="eastAsia" w:eastAsia="仿宋" w:cs="仿宋"/>
                <w:sz w:val="22"/>
                <w:szCs w:val="22"/>
              </w:rPr>
              <w:t>日</w:t>
            </w:r>
          </w:p>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7:30</w:t>
            </w:r>
          </w:p>
        </w:tc>
        <w:tc>
          <w:tcPr>
            <w:tcW w:w="784"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赛前集合</w:t>
            </w:r>
          </w:p>
        </w:tc>
        <w:tc>
          <w:tcPr>
            <w:tcW w:w="87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参赛选手、</w:t>
            </w:r>
            <w:r>
              <w:rPr>
                <w:rFonts w:hint="eastAsia" w:ascii="仿宋" w:hAnsi="仿宋" w:eastAsia="仿宋" w:cs="仿宋"/>
                <w:kern w:val="44"/>
                <w:sz w:val="22"/>
                <w:szCs w:val="22"/>
              </w:rPr>
              <w:t>裁判组</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sz w:val="22"/>
                <w:szCs w:val="22"/>
              </w:rPr>
            </w:pPr>
            <w:r>
              <w:rPr>
                <w:rFonts w:hint="eastAsia" w:eastAsia="仿宋" w:cs="仿宋"/>
                <w:sz w:val="22"/>
                <w:szCs w:val="22"/>
              </w:rPr>
              <w:t>金山湖体育馆</w:t>
            </w:r>
          </w:p>
        </w:tc>
        <w:tc>
          <w:tcPr>
            <w:tcW w:w="148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1.早餐时间为6：00至7:15。</w:t>
            </w:r>
          </w:p>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w:t>
            </w:r>
            <w:r>
              <w:rPr>
                <w:rFonts w:hint="default" w:ascii="仿宋" w:hAnsi="仿宋" w:eastAsia="仿宋" w:cs="仿宋"/>
                <w:kern w:val="2"/>
                <w:sz w:val="22"/>
                <w:szCs w:val="22"/>
                <w:lang w:val="en-US" w:eastAsia="zh-CN" w:bidi="ar-SA"/>
              </w:rPr>
              <w:t>提前15分钟入场完毕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7:30-7:45</w:t>
            </w:r>
          </w:p>
        </w:tc>
        <w:tc>
          <w:tcPr>
            <w:tcW w:w="784"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检查网络</w:t>
            </w:r>
            <w:r>
              <w:rPr>
                <w:rFonts w:hint="eastAsia" w:ascii="仿宋" w:hAnsi="仿宋" w:eastAsia="仿宋" w:cs="仿宋"/>
                <w:sz w:val="22"/>
                <w:szCs w:val="22"/>
                <w:lang w:eastAsia="zh-CN"/>
              </w:rPr>
              <w:t>、</w:t>
            </w:r>
            <w:r>
              <w:rPr>
                <w:rFonts w:hint="eastAsia" w:ascii="仿宋" w:hAnsi="仿宋" w:eastAsia="仿宋" w:cs="仿宋"/>
                <w:kern w:val="44"/>
                <w:sz w:val="22"/>
                <w:szCs w:val="22"/>
              </w:rPr>
              <w:t>设备工具检查确认</w:t>
            </w:r>
          </w:p>
        </w:tc>
        <w:tc>
          <w:tcPr>
            <w:tcW w:w="87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参赛选手、</w:t>
            </w:r>
            <w:r>
              <w:rPr>
                <w:rFonts w:hint="eastAsia" w:ascii="仿宋" w:hAnsi="仿宋" w:eastAsia="仿宋" w:cs="仿宋"/>
                <w:kern w:val="44"/>
                <w:sz w:val="22"/>
                <w:szCs w:val="22"/>
              </w:rPr>
              <w:t>裁判组、监督员</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sz w:val="22"/>
                <w:szCs w:val="22"/>
              </w:rPr>
            </w:pPr>
            <w:r>
              <w:rPr>
                <w:rFonts w:hint="eastAsia" w:eastAsia="仿宋" w:cs="仿宋"/>
                <w:sz w:val="22"/>
                <w:szCs w:val="22"/>
              </w:rPr>
              <w:t>金山湖体育馆</w:t>
            </w:r>
          </w:p>
        </w:tc>
        <w:tc>
          <w:tcPr>
            <w:tcW w:w="1488"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left"/>
              <w:rPr>
                <w:rFonts w:hint="eastAsia" w:ascii="仿宋" w:hAnsi="仿宋" w:eastAsia="仿宋" w:cs="仿宋"/>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7:45-7:50</w:t>
            </w:r>
          </w:p>
        </w:tc>
        <w:tc>
          <w:tcPr>
            <w:tcW w:w="78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sz w:val="22"/>
                <w:szCs w:val="22"/>
              </w:rPr>
            </w:pPr>
            <w:r>
              <w:rPr>
                <w:rFonts w:hint="eastAsia" w:ascii="仿宋" w:hAnsi="仿宋" w:eastAsia="仿宋" w:cs="仿宋"/>
                <w:kern w:val="44"/>
                <w:sz w:val="22"/>
                <w:szCs w:val="22"/>
              </w:rPr>
              <w:t>宣读考场纪律</w:t>
            </w:r>
          </w:p>
        </w:tc>
        <w:tc>
          <w:tcPr>
            <w:tcW w:w="87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sz w:val="22"/>
                <w:szCs w:val="22"/>
              </w:rPr>
            </w:pPr>
            <w:r>
              <w:rPr>
                <w:rFonts w:hint="eastAsia" w:ascii="仿宋" w:hAnsi="仿宋" w:eastAsia="仿宋" w:cs="仿宋"/>
                <w:kern w:val="44"/>
                <w:sz w:val="22"/>
                <w:szCs w:val="22"/>
              </w:rPr>
              <w:t>参赛选手、裁判组、监督员</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sz w:val="22"/>
                <w:szCs w:val="22"/>
              </w:rPr>
            </w:pPr>
            <w:r>
              <w:rPr>
                <w:rFonts w:hint="eastAsia" w:eastAsia="仿宋" w:cs="仿宋"/>
                <w:sz w:val="22"/>
                <w:szCs w:val="22"/>
              </w:rPr>
              <w:t>金山湖体育馆</w:t>
            </w:r>
          </w:p>
        </w:tc>
        <w:tc>
          <w:tcPr>
            <w:tcW w:w="148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7:50-8:00</w:t>
            </w:r>
          </w:p>
        </w:tc>
        <w:tc>
          <w:tcPr>
            <w:tcW w:w="78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sz w:val="22"/>
                <w:szCs w:val="22"/>
              </w:rPr>
            </w:pPr>
            <w:r>
              <w:rPr>
                <w:rFonts w:hint="eastAsia" w:ascii="仿宋" w:hAnsi="仿宋" w:eastAsia="仿宋" w:cs="仿宋"/>
                <w:kern w:val="44"/>
                <w:sz w:val="22"/>
                <w:szCs w:val="22"/>
              </w:rPr>
              <w:t>发放题目</w:t>
            </w:r>
          </w:p>
        </w:tc>
        <w:tc>
          <w:tcPr>
            <w:tcW w:w="87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sz w:val="22"/>
                <w:szCs w:val="22"/>
              </w:rPr>
            </w:pPr>
            <w:r>
              <w:rPr>
                <w:rFonts w:hint="eastAsia" w:ascii="仿宋" w:hAnsi="仿宋" w:eastAsia="仿宋" w:cs="仿宋"/>
                <w:kern w:val="44"/>
                <w:sz w:val="22"/>
                <w:szCs w:val="22"/>
              </w:rPr>
              <w:t>参赛选手、裁判组、监督员</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sz w:val="22"/>
                <w:szCs w:val="22"/>
              </w:rPr>
            </w:pPr>
            <w:r>
              <w:rPr>
                <w:rFonts w:hint="eastAsia" w:eastAsia="仿宋" w:cs="仿宋"/>
                <w:sz w:val="22"/>
                <w:szCs w:val="22"/>
              </w:rPr>
              <w:t>金山湖体育馆</w:t>
            </w:r>
          </w:p>
        </w:tc>
        <w:tc>
          <w:tcPr>
            <w:tcW w:w="148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8:00-13:30</w:t>
            </w:r>
          </w:p>
        </w:tc>
        <w:tc>
          <w:tcPr>
            <w:tcW w:w="784"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kern w:val="44"/>
                <w:sz w:val="22"/>
                <w:szCs w:val="22"/>
              </w:rPr>
            </w:pPr>
            <w:r>
              <w:rPr>
                <w:rFonts w:hint="eastAsia" w:eastAsia="仿宋" w:cs="仿宋"/>
                <w:kern w:val="44"/>
                <w:sz w:val="22"/>
                <w:szCs w:val="22"/>
              </w:rPr>
              <w:t>正式比赛</w:t>
            </w:r>
          </w:p>
        </w:tc>
        <w:tc>
          <w:tcPr>
            <w:tcW w:w="87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eastAsia="仿宋" w:cs="仿宋"/>
                <w:kern w:val="44"/>
                <w:sz w:val="22"/>
                <w:szCs w:val="22"/>
              </w:rPr>
              <w:t>参赛选手、</w:t>
            </w:r>
            <w:r>
              <w:rPr>
                <w:rFonts w:hint="eastAsia" w:ascii="仿宋" w:hAnsi="仿宋" w:eastAsia="仿宋" w:cs="仿宋"/>
                <w:kern w:val="44"/>
                <w:sz w:val="22"/>
                <w:szCs w:val="22"/>
              </w:rPr>
              <w:t>裁判组</w:t>
            </w:r>
            <w:r>
              <w:rPr>
                <w:rFonts w:hint="eastAsia" w:eastAsia="仿宋" w:cs="仿宋"/>
                <w:kern w:val="44"/>
                <w:sz w:val="22"/>
                <w:szCs w:val="22"/>
              </w:rPr>
              <w:t>、监</w:t>
            </w:r>
            <w:r>
              <w:rPr>
                <w:rFonts w:hint="eastAsia" w:ascii="仿宋" w:hAnsi="仿宋" w:eastAsia="仿宋" w:cs="仿宋"/>
                <w:kern w:val="44"/>
                <w:sz w:val="22"/>
                <w:szCs w:val="22"/>
              </w:rPr>
              <w:t>督员</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eastAsia="仿宋" w:cs="仿宋"/>
                <w:kern w:val="44"/>
                <w:sz w:val="22"/>
                <w:szCs w:val="22"/>
              </w:rPr>
              <w:t>金山湖体育馆</w:t>
            </w:r>
          </w:p>
        </w:tc>
        <w:tc>
          <w:tcPr>
            <w:tcW w:w="148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13:30-14:00</w:t>
            </w:r>
          </w:p>
        </w:tc>
        <w:tc>
          <w:tcPr>
            <w:tcW w:w="78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eastAsia="仿宋" w:cs="仿宋"/>
                <w:kern w:val="44"/>
                <w:sz w:val="22"/>
                <w:szCs w:val="22"/>
              </w:rPr>
              <w:t>申诉受理</w:t>
            </w:r>
          </w:p>
        </w:tc>
        <w:tc>
          <w:tcPr>
            <w:tcW w:w="87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eastAsia="仿宋" w:cs="仿宋"/>
                <w:kern w:val="44"/>
                <w:sz w:val="22"/>
                <w:szCs w:val="22"/>
              </w:rPr>
              <w:t>参赛选手、</w:t>
            </w:r>
            <w:r>
              <w:rPr>
                <w:rFonts w:hint="eastAsia" w:ascii="仿宋" w:hAnsi="仿宋" w:eastAsia="仿宋" w:cs="仿宋"/>
                <w:kern w:val="44"/>
                <w:sz w:val="22"/>
                <w:szCs w:val="22"/>
              </w:rPr>
              <w:t>裁判组、监督员</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eastAsia="仿宋" w:cs="仿宋"/>
                <w:kern w:val="44"/>
                <w:sz w:val="22"/>
                <w:szCs w:val="22"/>
              </w:rPr>
              <w:t>金山湖体育馆</w:t>
            </w:r>
          </w:p>
        </w:tc>
        <w:tc>
          <w:tcPr>
            <w:tcW w:w="148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午餐时间为13:30—14:30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14:00-15:00</w:t>
            </w:r>
          </w:p>
        </w:tc>
        <w:tc>
          <w:tcPr>
            <w:tcW w:w="78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eastAsia="仿宋" w:cs="仿宋"/>
                <w:kern w:val="44"/>
                <w:sz w:val="22"/>
                <w:szCs w:val="22"/>
              </w:rPr>
              <w:t>评分核分、抽检复核、解密</w:t>
            </w:r>
          </w:p>
        </w:tc>
        <w:tc>
          <w:tcPr>
            <w:tcW w:w="87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ascii="仿宋" w:hAnsi="仿宋" w:eastAsia="仿宋" w:cs="仿宋"/>
                <w:kern w:val="44"/>
                <w:sz w:val="22"/>
                <w:szCs w:val="22"/>
              </w:rPr>
              <w:t>裁判组、监督员</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eastAsia="仿宋" w:cs="仿宋"/>
                <w:kern w:val="44"/>
                <w:sz w:val="22"/>
                <w:szCs w:val="22"/>
              </w:rPr>
              <w:t>金山湖体育馆</w:t>
            </w:r>
          </w:p>
        </w:tc>
        <w:tc>
          <w:tcPr>
            <w:tcW w:w="148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请于1</w:t>
            </w:r>
            <w:r>
              <w:rPr>
                <w:rFonts w:hint="default" w:ascii="仿宋" w:hAnsi="仿宋" w:eastAsia="仿宋" w:cs="仿宋"/>
                <w:kern w:val="2"/>
                <w:sz w:val="22"/>
                <w:szCs w:val="22"/>
                <w:lang w:val="en-US" w:eastAsia="zh-CN" w:bidi="ar-SA"/>
              </w:rPr>
              <w:t>5</w:t>
            </w:r>
            <w:r>
              <w:rPr>
                <w:rFonts w:hint="eastAsia" w:ascii="仿宋" w:hAnsi="仿宋" w:eastAsia="仿宋" w:cs="仿宋"/>
                <w:kern w:val="2"/>
                <w:sz w:val="22"/>
                <w:szCs w:val="22"/>
                <w:lang w:val="en-US" w:eastAsia="zh-CN" w:bidi="ar-SA"/>
              </w:rPr>
              <w:t>:00前完成退房手续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31" w:type="pct"/>
            <w:vMerge w:val="continue"/>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sz w:val="22"/>
                <w:szCs w:val="22"/>
              </w:rPr>
            </w:pPr>
          </w:p>
        </w:tc>
        <w:tc>
          <w:tcPr>
            <w:tcW w:w="631"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15:30-17:00</w:t>
            </w:r>
          </w:p>
        </w:tc>
        <w:tc>
          <w:tcPr>
            <w:tcW w:w="784"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rPr>
                <w:rFonts w:hint="eastAsia" w:eastAsia="仿宋" w:cs="仿宋"/>
                <w:kern w:val="44"/>
                <w:sz w:val="22"/>
                <w:szCs w:val="22"/>
              </w:rPr>
            </w:pPr>
            <w:r>
              <w:rPr>
                <w:rFonts w:hint="eastAsia" w:eastAsia="仿宋" w:cs="仿宋"/>
                <w:kern w:val="44"/>
                <w:sz w:val="22"/>
                <w:szCs w:val="22"/>
              </w:rPr>
              <w:t>闭幕式</w:t>
            </w:r>
          </w:p>
        </w:tc>
        <w:tc>
          <w:tcPr>
            <w:tcW w:w="87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eastAsia="仿宋" w:cs="仿宋"/>
                <w:kern w:val="44"/>
                <w:sz w:val="22"/>
                <w:szCs w:val="22"/>
              </w:rPr>
              <w:t>领导、嘉宾 裁判组、监督员、各参赛队伍</w:t>
            </w:r>
          </w:p>
        </w:tc>
        <w:tc>
          <w:tcPr>
            <w:tcW w:w="69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eastAsia" w:eastAsia="仿宋" w:cs="仿宋"/>
                <w:kern w:val="44"/>
                <w:sz w:val="22"/>
                <w:szCs w:val="22"/>
              </w:rPr>
            </w:pPr>
            <w:r>
              <w:rPr>
                <w:rFonts w:hint="eastAsia" w:eastAsia="仿宋" w:cs="仿宋"/>
                <w:kern w:val="44"/>
                <w:sz w:val="22"/>
                <w:szCs w:val="22"/>
              </w:rPr>
              <w:t>金山湖体育馆</w:t>
            </w:r>
          </w:p>
        </w:tc>
        <w:tc>
          <w:tcPr>
            <w:tcW w:w="1488" w:type="pct"/>
            <w:noWrap w:val="0"/>
            <w:vAlign w:val="center"/>
          </w:tcPr>
          <w:p>
            <w:pPr>
              <w:pStyle w:val="25"/>
              <w:keepNext w:val="0"/>
              <w:keepLines w:val="0"/>
              <w:pageBreakBefore w:val="0"/>
              <w:widowControl w:val="0"/>
              <w:kinsoku/>
              <w:wordWrap/>
              <w:overflowPunct/>
              <w:topLinePunct w:val="0"/>
              <w:autoSpaceDE/>
              <w:autoSpaceDN/>
              <w:bidi w:val="0"/>
              <w:adjustRightInd/>
              <w:snapToGrid/>
              <w:spacing w:line="240" w:lineRule="auto"/>
              <w:ind w:firstLine="0" w:firstLineChars="0"/>
              <w:jc w:val="left"/>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w:t>
            </w:r>
            <w:r>
              <w:rPr>
                <w:rFonts w:hint="default" w:ascii="仿宋" w:hAnsi="仿宋" w:eastAsia="仿宋" w:cs="仿宋"/>
                <w:kern w:val="2"/>
                <w:sz w:val="22"/>
                <w:szCs w:val="22"/>
                <w:lang w:val="en-US" w:eastAsia="zh-CN" w:bidi="ar-SA"/>
              </w:rPr>
              <w:t>提前15分钟入场完毕</w:t>
            </w:r>
          </w:p>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2.各参赛团队指定1名代表14:</w:t>
            </w:r>
            <w:r>
              <w:rPr>
                <w:rFonts w:hint="default" w:ascii="仿宋" w:hAnsi="仿宋" w:eastAsia="仿宋" w:cs="仿宋"/>
                <w:kern w:val="2"/>
                <w:sz w:val="22"/>
                <w:szCs w:val="22"/>
                <w:lang w:val="en-US" w:eastAsia="zh-CN" w:bidi="ar-SA"/>
              </w:rPr>
              <w:t>30</w:t>
            </w:r>
            <w:r>
              <w:rPr>
                <w:rFonts w:hint="eastAsia" w:ascii="仿宋" w:hAnsi="仿宋" w:eastAsia="仿宋" w:cs="仿宋"/>
                <w:kern w:val="2"/>
                <w:sz w:val="22"/>
                <w:szCs w:val="22"/>
                <w:lang w:val="en-US" w:eastAsia="zh-CN" w:bidi="ar-SA"/>
              </w:rPr>
              <w:t>前到达会场参加领奖彩排。</w:t>
            </w:r>
          </w:p>
          <w:p>
            <w:pPr>
              <w:keepNext w:val="0"/>
              <w:keepLines w:val="0"/>
              <w:pageBreakBefore w:val="0"/>
              <w:widowControl w:val="0"/>
              <w:kinsoku/>
              <w:wordWrap/>
              <w:overflowPunct/>
              <w:topLinePunct w:val="0"/>
              <w:autoSpaceDE/>
              <w:autoSpaceDN/>
              <w:bidi w:val="0"/>
              <w:adjustRightInd/>
              <w:snapToGrid/>
              <w:spacing w:line="240" w:lineRule="auto"/>
              <w:jc w:val="left"/>
              <w:rPr>
                <w:rFonts w:hint="eastAsia" w:ascii="仿宋" w:hAnsi="仿宋" w:eastAsia="仿宋" w:cs="仿宋"/>
                <w:kern w:val="2"/>
                <w:sz w:val="22"/>
                <w:szCs w:val="22"/>
                <w:lang w:val="en-US" w:eastAsia="zh-CN" w:bidi="ar-SA"/>
              </w:rPr>
            </w:pPr>
            <w:r>
              <w:rPr>
                <w:rFonts w:hint="default" w:ascii="仿宋" w:hAnsi="仿宋" w:eastAsia="仿宋" w:cs="仿宋"/>
                <w:kern w:val="2"/>
                <w:sz w:val="22"/>
                <w:szCs w:val="22"/>
                <w:lang w:val="en-US" w:eastAsia="zh-CN" w:bidi="ar-SA"/>
              </w:rPr>
              <w:t>3</w:t>
            </w:r>
            <w:r>
              <w:rPr>
                <w:rFonts w:hint="eastAsia" w:ascii="仿宋" w:hAnsi="仿宋" w:eastAsia="仿宋" w:cs="仿宋"/>
                <w:kern w:val="2"/>
                <w:sz w:val="22"/>
                <w:szCs w:val="22"/>
                <w:lang w:val="en-US" w:eastAsia="zh-CN" w:bidi="ar-SA"/>
              </w:rPr>
              <w:t>.全体成员不得提前离场。</w:t>
            </w:r>
          </w:p>
          <w:p>
            <w:pPr>
              <w:pStyle w:val="2"/>
              <w:keepNext w:val="0"/>
              <w:keepLines w:val="0"/>
              <w:pageBreakBefore w:val="0"/>
              <w:widowControl w:val="0"/>
              <w:kinsoku/>
              <w:wordWrap/>
              <w:overflowPunct/>
              <w:topLinePunct w:val="0"/>
              <w:autoSpaceDE/>
              <w:autoSpaceDN/>
              <w:bidi w:val="0"/>
              <w:adjustRightInd/>
              <w:snapToGrid/>
              <w:spacing w:line="240" w:lineRule="auto"/>
              <w:ind w:firstLine="0" w:firstLineChars="0"/>
              <w:jc w:val="left"/>
              <w:rPr>
                <w:rFonts w:hint="eastAsia" w:ascii="仿宋" w:hAnsi="仿宋" w:eastAsia="仿宋" w:cs="仿宋"/>
                <w:kern w:val="2"/>
                <w:sz w:val="22"/>
                <w:szCs w:val="22"/>
                <w:lang w:val="en-US" w:eastAsia="zh-CN" w:bidi="ar-SA"/>
              </w:rPr>
            </w:pPr>
            <w:r>
              <w:rPr>
                <w:rFonts w:hint="default" w:ascii="仿宋" w:hAnsi="仿宋" w:eastAsia="仿宋" w:cs="仿宋"/>
                <w:kern w:val="2"/>
                <w:sz w:val="22"/>
                <w:szCs w:val="22"/>
                <w:lang w:val="en-US" w:eastAsia="zh-CN" w:bidi="ar-SA"/>
              </w:rPr>
              <w:t>4</w:t>
            </w:r>
            <w:r>
              <w:rPr>
                <w:rFonts w:hint="eastAsia" w:ascii="仿宋" w:hAnsi="仿宋" w:eastAsia="仿宋" w:cs="仿宋"/>
                <w:kern w:val="2"/>
                <w:sz w:val="22"/>
                <w:szCs w:val="22"/>
                <w:lang w:val="en-US" w:eastAsia="zh-CN" w:bidi="ar-SA"/>
              </w:rPr>
              <w:t>.晚餐时间：17:00-19:30。</w:t>
            </w:r>
          </w:p>
        </w:tc>
      </w:tr>
    </w:tbl>
    <w:p>
      <w:pPr>
        <w:pStyle w:val="3"/>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0"/>
        <w:rPr>
          <w:rFonts w:ascii="Times New Roman" w:hAnsi="Times New Roman"/>
        </w:rPr>
        <w:sectPr>
          <w:footerReference r:id="rId9" w:type="default"/>
          <w:pgSz w:w="11906" w:h="16838"/>
          <w:pgMar w:top="567" w:right="1800" w:bottom="567" w:left="1800" w:header="851" w:footer="992" w:gutter="0"/>
          <w:pgBorders>
            <w:top w:val="none" w:sz="0" w:space="0"/>
            <w:left w:val="none" w:sz="0" w:space="0"/>
            <w:bottom w:val="none" w:sz="0" w:space="0"/>
            <w:right w:val="none" w:sz="0" w:space="0"/>
          </w:pgBorders>
          <w:pgNumType w:fmt="decimal" w:start="6"/>
          <w:cols w:space="0" w:num="1"/>
          <w:rtlGutter w:val="0"/>
          <w:docGrid w:type="lines" w:linePitch="436" w:charSpace="0"/>
        </w:sectPr>
      </w:pPr>
      <w:bookmarkStart w:id="79" w:name="_Toc1303586454"/>
      <w:bookmarkStart w:id="80" w:name="_Toc19490"/>
      <w:bookmarkStart w:id="81" w:name="_Toc26904"/>
    </w:p>
    <w:p>
      <w:pPr>
        <w:pStyle w:val="3"/>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0"/>
        <w:rPr>
          <w:rFonts w:ascii="Times New Roman" w:hAnsi="Times New Roman"/>
        </w:rPr>
      </w:pPr>
      <w:r>
        <w:rPr>
          <w:rFonts w:hint="eastAsia" w:ascii="Times New Roman" w:hAnsi="Times New Roman"/>
          <w:lang w:val="en-US" w:eastAsia="zh-CN"/>
        </w:rPr>
        <w:t>食宿及交通安排</w:t>
      </w:r>
      <w:bookmarkEnd w:id="79"/>
      <w:bookmarkEnd w:id="80"/>
      <w:bookmarkEnd w:id="81"/>
    </w:p>
    <w:p>
      <w:pPr>
        <w:pStyle w:val="5"/>
        <w:keepNext/>
        <w:keepLines/>
        <w:pageBreakBefore w:val="0"/>
        <w:widowControl w:val="0"/>
        <w:numPr>
          <w:ilvl w:val="0"/>
          <w:numId w:val="5"/>
        </w:numPr>
        <w:kinsoku/>
        <w:wordWrap/>
        <w:overflowPunct/>
        <w:topLinePunct w:val="0"/>
        <w:autoSpaceDE/>
        <w:autoSpaceDN/>
        <w:bidi w:val="0"/>
        <w:adjustRightInd/>
        <w:snapToGrid/>
        <w:spacing w:before="0" w:after="0" w:line="560" w:lineRule="exact"/>
        <w:ind w:left="0" w:leftChars="0" w:firstLine="640" w:firstLineChars="200"/>
        <w:textAlignment w:val="auto"/>
        <w:rPr>
          <w:rFonts w:ascii="Times New Roman" w:hAnsi="Times New Roman"/>
        </w:rPr>
      </w:pPr>
      <w:bookmarkStart w:id="82" w:name="_Toc14706"/>
      <w:bookmarkStart w:id="83" w:name="_Toc27003"/>
      <w:bookmarkStart w:id="84" w:name="_Toc10750382"/>
      <w:r>
        <w:rPr>
          <w:rFonts w:hint="eastAsia" w:ascii="Times New Roman" w:hAnsi="Times New Roman"/>
          <w:lang w:val="en-US" w:eastAsia="zh-CN"/>
        </w:rPr>
        <w:t>住宿：</w:t>
      </w:r>
      <w:bookmarkEnd w:id="82"/>
      <w:r>
        <w:rPr>
          <w:rFonts w:hint="default" w:ascii="Times New Roman" w:hAnsi="Times New Roman"/>
          <w:lang w:eastAsia="zh-CN"/>
        </w:rPr>
        <w:t>惠州学院学术交流中心</w:t>
      </w:r>
      <w:bookmarkEnd w:id="83"/>
      <w:bookmarkEnd w:id="84"/>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highlight w:val="none"/>
        </w:rPr>
      </w:pPr>
      <w:r>
        <w:rPr>
          <w:rFonts w:hint="eastAsia" w:ascii="Times New Roman" w:hAnsi="Times New Roman" w:cs="Times New Roman"/>
          <w:szCs w:val="32"/>
          <w:highlight w:val="none"/>
          <w:lang w:val="en-US" w:eastAsia="zh-CN"/>
        </w:rPr>
        <w:t xml:space="preserve">标准双人间/大床房 </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cs="Times New Roman"/>
          <w:szCs w:val="32"/>
          <w:highlight w:val="none"/>
        </w:rPr>
      </w:pPr>
      <w:r>
        <w:rPr>
          <w:rFonts w:hint="eastAsia" w:ascii="Times New Roman" w:hAnsi="Times New Roman" w:cs="Times New Roman"/>
          <w:szCs w:val="32"/>
          <w:highlight w:val="none"/>
        </w:rPr>
        <w:t>导航地址：惠城区演达大道</w:t>
      </w:r>
      <w:r>
        <w:rPr>
          <w:rFonts w:hint="default" w:ascii="Times New Roman" w:hAnsi="Times New Roman" w:cs="Times New Roman"/>
          <w:szCs w:val="32"/>
          <w:highlight w:val="none"/>
        </w:rPr>
        <w:t>46</w:t>
      </w:r>
      <w:r>
        <w:rPr>
          <w:rFonts w:hint="eastAsia" w:ascii="Times New Roman" w:hAnsi="Times New Roman" w:cs="Times New Roman"/>
          <w:szCs w:val="32"/>
          <w:highlight w:val="none"/>
        </w:rPr>
        <w:t xml:space="preserve">号 </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hint="default" w:ascii="Times New Roman" w:hAnsi="Times New Roman"/>
          <w:highlight w:val="none"/>
          <w:lang w:eastAsia="zh-CN"/>
        </w:rPr>
      </w:pPr>
      <w:r>
        <w:rPr>
          <w:rFonts w:hint="eastAsia" w:ascii="Times New Roman" w:hAnsi="Times New Roman" w:cs="Times New Roman"/>
          <w:szCs w:val="32"/>
          <w:highlight w:val="none"/>
        </w:rPr>
        <w:t>酒店电话：</w:t>
      </w:r>
      <w:r>
        <w:rPr>
          <w:rFonts w:hint="eastAsia" w:ascii="Times New Roman" w:hAnsi="Times New Roman"/>
          <w:highlight w:val="none"/>
          <w:lang w:eastAsia="zh-CN"/>
        </w:rPr>
        <w:t>0752-7211999</w:t>
      </w:r>
      <w:r>
        <w:rPr>
          <w:rFonts w:hint="default" w:ascii="Times New Roman" w:hAnsi="Times New Roman"/>
          <w:highlight w:val="none"/>
          <w:lang w:eastAsia="zh-CN"/>
        </w:rPr>
        <w:t xml:space="preserve"> </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lang w:eastAsia="zh-CN"/>
        </w:rPr>
      </w:pPr>
      <w:r>
        <w:rPr>
          <w:rFonts w:hint="eastAsia" w:ascii="Times New Roman" w:hAnsi="Times New Roman"/>
          <w:lang w:val="en-US" w:eastAsia="zh-CN"/>
        </w:rPr>
        <w:t>温馨提示：</w:t>
      </w:r>
      <w:r>
        <w:rPr>
          <w:rFonts w:hint="eastAsia" w:ascii="Times New Roman" w:hAnsi="Times New Roman" w:cs="Times New Roman"/>
          <w:szCs w:val="32"/>
          <w:highlight w:val="none"/>
          <w:lang w:val="en-US" w:eastAsia="zh-CN"/>
        </w:rPr>
        <w:t>参赛团队到达惠州后，请自行前往</w:t>
      </w:r>
      <w:r>
        <w:rPr>
          <w:rFonts w:hint="default" w:ascii="Times New Roman" w:hAnsi="Times New Roman" w:cs="Times New Roman"/>
          <w:szCs w:val="32"/>
          <w:highlight w:val="none"/>
          <w:lang w:eastAsia="zh-CN"/>
        </w:rPr>
        <w:t>交流中心</w:t>
      </w:r>
      <w:r>
        <w:rPr>
          <w:rFonts w:hint="eastAsia" w:ascii="Times New Roman" w:hAnsi="Times New Roman" w:cs="Times New Roman"/>
          <w:szCs w:val="32"/>
          <w:highlight w:val="none"/>
          <w:lang w:val="en-US" w:eastAsia="zh-CN"/>
        </w:rPr>
        <w:t>持证件办理住宿。</w:t>
      </w:r>
      <w:r>
        <w:rPr>
          <w:rFonts w:hint="default" w:ascii="Times New Roman" w:hAnsi="Times New Roman"/>
          <w:highlight w:val="none"/>
          <w:lang w:eastAsia="zh-CN"/>
        </w:rPr>
        <w:t>4月15</w:t>
      </w:r>
      <w:r>
        <w:rPr>
          <w:rFonts w:hint="eastAsia" w:ascii="Times New Roman" w:hAnsi="Times New Roman"/>
          <w:highlight w:val="none"/>
          <w:lang w:val="en-US" w:eastAsia="zh-CN"/>
        </w:rPr>
        <w:t>日需1</w:t>
      </w:r>
      <w:r>
        <w:rPr>
          <w:rFonts w:hint="default" w:ascii="Times New Roman" w:hAnsi="Times New Roman"/>
          <w:highlight w:val="none"/>
          <w:lang w:eastAsia="zh-CN"/>
        </w:rPr>
        <w:t>5</w:t>
      </w:r>
      <w:r>
        <w:rPr>
          <w:rFonts w:hint="eastAsia" w:ascii="Times New Roman" w:hAnsi="Times New Roman"/>
          <w:highlight w:val="none"/>
          <w:lang w:val="en-US" w:eastAsia="zh-CN"/>
        </w:rPr>
        <w:t>:00前完</w:t>
      </w:r>
      <w:r>
        <w:rPr>
          <w:rFonts w:hint="eastAsia" w:ascii="Times New Roman" w:hAnsi="Times New Roman"/>
          <w:lang w:val="en-US" w:eastAsia="zh-CN"/>
        </w:rPr>
        <w:t>成酒店退房手续，请各参赛团队合理安排时间办理退房。</w:t>
      </w:r>
    </w:p>
    <w:p>
      <w:pPr>
        <w:pStyle w:val="5"/>
        <w:keepNext/>
        <w:keepLines/>
        <w:pageBreakBefore w:val="0"/>
        <w:widowControl w:val="0"/>
        <w:numPr>
          <w:ilvl w:val="0"/>
          <w:numId w:val="5"/>
        </w:numPr>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Times New Roman" w:hAnsi="Times New Roman" w:eastAsia="楷体" w:cstheme="minorBidi"/>
          <w:kern w:val="2"/>
          <w:sz w:val="32"/>
          <w:szCs w:val="24"/>
          <w:lang w:val="en-US" w:eastAsia="zh-CN" w:bidi="ar-SA"/>
        </w:rPr>
      </w:pPr>
      <w:bookmarkStart w:id="85" w:name="_Toc1310236322"/>
      <w:bookmarkStart w:id="86" w:name="_Toc25066"/>
      <w:r>
        <w:rPr>
          <w:rFonts w:hint="eastAsia" w:ascii="Times New Roman" w:hAnsi="Times New Roman" w:eastAsia="楷体" w:cstheme="minorBidi"/>
          <w:kern w:val="2"/>
          <w:sz w:val="32"/>
          <w:szCs w:val="24"/>
          <w:lang w:val="en-US" w:eastAsia="zh-CN" w:bidi="ar-SA"/>
        </w:rPr>
        <w:t>用餐：</w:t>
      </w:r>
      <w:r>
        <w:rPr>
          <w:rFonts w:hint="default" w:ascii="Times New Roman" w:hAnsi="Times New Roman" w:eastAsia="楷体" w:cstheme="minorBidi"/>
          <w:kern w:val="2"/>
          <w:sz w:val="32"/>
          <w:szCs w:val="24"/>
          <w:lang w:eastAsia="zh-CN" w:bidi="ar-SA"/>
        </w:rPr>
        <w:t>惠州学院教工饭堂</w:t>
      </w:r>
      <w:bookmarkEnd w:id="85"/>
      <w:bookmarkEnd w:id="86"/>
    </w:p>
    <w:p>
      <w:pPr>
        <w:pageBreakBefore w:val="0"/>
        <w:widowControl w:val="0"/>
        <w:kinsoku/>
        <w:wordWrap/>
        <w:overflowPunct/>
        <w:topLinePunct w:val="0"/>
        <w:autoSpaceDE/>
        <w:autoSpaceDN/>
        <w:bidi w:val="0"/>
        <w:adjustRightInd/>
        <w:snapToGrid/>
        <w:spacing w:line="560" w:lineRule="exact"/>
        <w:ind w:left="0" w:leftChars="0" w:firstLine="640" w:firstLineChars="200"/>
        <w:rPr>
          <w:rFonts w:hint="default" w:ascii="Times New Roman" w:hAnsi="Times New Roman"/>
          <w:lang w:eastAsia="zh-CN"/>
        </w:rPr>
      </w:pPr>
      <w:r>
        <w:rPr>
          <w:rFonts w:hint="default" w:ascii="Times New Roman" w:hAnsi="Times New Roman"/>
          <w:lang w:eastAsia="zh-CN"/>
        </w:rPr>
        <w:t>联系方式：</w:t>
      </w:r>
      <w:r>
        <w:rPr>
          <w:rFonts w:hint="eastAsia" w:ascii="Times New Roman" w:hAnsi="Times New Roman"/>
          <w:lang w:eastAsia="zh-CN"/>
        </w:rPr>
        <w:t>0752-</w:t>
      </w:r>
      <w:r>
        <w:rPr>
          <w:rFonts w:hint="default" w:ascii="Times New Roman" w:hAnsi="Times New Roman"/>
          <w:lang w:eastAsia="zh-CN"/>
        </w:rPr>
        <w:t xml:space="preserve"> </w:t>
      </w:r>
      <w:r>
        <w:rPr>
          <w:rFonts w:hint="eastAsia" w:ascii="Times New Roman" w:hAnsi="Times New Roman"/>
          <w:lang w:eastAsia="zh-CN"/>
        </w:rPr>
        <w:t>2529529</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hint="eastAsia" w:ascii="Times New Roman" w:hAnsi="Times New Roman"/>
          <w:lang w:val="en-US" w:eastAsia="zh-CN"/>
        </w:rPr>
      </w:pPr>
      <w:r>
        <w:rPr>
          <w:rFonts w:hint="eastAsia" w:ascii="Times New Roman" w:hAnsi="Times New Roman"/>
          <w:lang w:val="en-US" w:eastAsia="zh-CN"/>
        </w:rPr>
        <w:t>温馨提示：参赛期间，</w:t>
      </w:r>
      <w:r>
        <w:rPr>
          <w:rFonts w:hint="default" w:ascii="Times New Roman" w:hAnsi="Times New Roman"/>
          <w:lang w:eastAsia="zh-CN"/>
        </w:rPr>
        <w:t>团队</w:t>
      </w:r>
      <w:r>
        <w:rPr>
          <w:rFonts w:hint="eastAsia" w:ascii="Times New Roman" w:hAnsi="Times New Roman"/>
          <w:lang w:val="en-US" w:eastAsia="zh-CN"/>
        </w:rPr>
        <w:t>请统一于组委会安排的</w:t>
      </w:r>
      <w:r>
        <w:rPr>
          <w:rFonts w:hint="default" w:ascii="Times New Roman" w:hAnsi="Times New Roman"/>
          <w:lang w:eastAsia="zh-CN"/>
        </w:rPr>
        <w:t>饭堂</w:t>
      </w:r>
      <w:r>
        <w:rPr>
          <w:rFonts w:hint="eastAsia" w:ascii="Times New Roman" w:hAnsi="Times New Roman"/>
          <w:lang w:val="en-US" w:eastAsia="zh-CN"/>
        </w:rPr>
        <w:t>用</w:t>
      </w:r>
      <w:r>
        <w:rPr>
          <w:rFonts w:hint="default" w:ascii="Times New Roman" w:hAnsi="Times New Roman"/>
          <w:lang w:eastAsia="zh-CN"/>
        </w:rPr>
        <w:t>早餐、</w:t>
      </w:r>
      <w:r>
        <w:rPr>
          <w:rFonts w:hint="eastAsia" w:ascii="Times New Roman" w:hAnsi="Times New Roman"/>
          <w:lang w:val="en-US" w:eastAsia="zh-CN"/>
        </w:rPr>
        <w:t>午餐和晚餐。</w:t>
      </w:r>
    </w:p>
    <w:p>
      <w:pPr>
        <w:pStyle w:val="5"/>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leftChars="200"/>
        <w:textAlignment w:val="auto"/>
        <w:rPr>
          <w:rFonts w:hint="eastAsia" w:ascii="Times New Roman" w:hAnsi="Times New Roman"/>
          <w:lang w:val="en-US" w:eastAsia="zh-CN"/>
        </w:rPr>
      </w:pPr>
      <w:bookmarkStart w:id="87" w:name="_Toc32589"/>
      <w:bookmarkStart w:id="88" w:name="_Toc761322595"/>
      <w:bookmarkStart w:id="89" w:name="_Toc16258"/>
      <w:r>
        <w:rPr>
          <w:rFonts w:hint="default" w:ascii="Times New Roman" w:hAnsi="Times New Roman"/>
          <w:lang w:eastAsia="zh-CN"/>
        </w:rPr>
        <w:t>（三）</w:t>
      </w:r>
      <w:r>
        <w:rPr>
          <w:rFonts w:hint="eastAsia" w:ascii="Times New Roman" w:hAnsi="Times New Roman"/>
          <w:lang w:val="en-US" w:eastAsia="zh-CN"/>
        </w:rPr>
        <w:t>交通指南</w:t>
      </w:r>
      <w:bookmarkEnd w:id="87"/>
      <w:bookmarkEnd w:id="88"/>
      <w:bookmarkEnd w:id="89"/>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732" w:firstLineChars="200"/>
        <w:jc w:val="both"/>
        <w:textAlignment w:val="auto"/>
        <w:rPr>
          <w:rFonts w:hint="default" w:ascii="仿宋" w:hAnsi="仿宋" w:eastAsia="仿宋" w:cs="仿宋"/>
          <w:b w:val="0"/>
          <w:bCs w:val="0"/>
          <w:color w:val="000000"/>
          <w:spacing w:val="6"/>
          <w:kern w:val="2"/>
          <w:sz w:val="32"/>
          <w:szCs w:val="32"/>
          <w:highlight w:val="none"/>
          <w:lang w:val="en-US" w:eastAsia="zh-CN" w:bidi="ar-SA"/>
        </w:rPr>
      </w:pPr>
      <w:r>
        <w:rPr>
          <w:rFonts w:hint="default" w:ascii="仿宋" w:hAnsi="仿宋" w:eastAsia="仿宋" w:cs="仿宋"/>
          <w:b w:val="0"/>
          <w:bCs w:val="0"/>
          <w:color w:val="000000"/>
          <w:spacing w:val="23"/>
          <w:kern w:val="2"/>
          <w:sz w:val="32"/>
          <w:szCs w:val="32"/>
          <w:highlight w:val="none"/>
          <w:lang w:val="en-US" w:eastAsia="zh-CN" w:bidi="ar-SA"/>
        </w:rPr>
        <w:t>1.惠州</w:t>
      </w:r>
      <w:r>
        <w:rPr>
          <w:rFonts w:hint="default" w:ascii="仿宋" w:hAnsi="仿宋" w:eastAsia="仿宋" w:cs="仿宋"/>
          <w:b w:val="0"/>
          <w:bCs w:val="0"/>
          <w:color w:val="000000"/>
          <w:spacing w:val="23"/>
          <w:kern w:val="2"/>
          <w:sz w:val="32"/>
          <w:szCs w:val="32"/>
          <w:highlight w:val="none"/>
          <w:lang w:eastAsia="zh-CN" w:bidi="ar-SA"/>
        </w:rPr>
        <w:t>南站</w:t>
      </w:r>
      <w:r>
        <w:rPr>
          <w:rFonts w:hint="default" w:ascii="仿宋" w:hAnsi="仿宋" w:eastAsia="仿宋" w:cs="仿宋"/>
          <w:b w:val="0"/>
          <w:bCs w:val="0"/>
          <w:color w:val="000000"/>
          <w:spacing w:val="23"/>
          <w:kern w:val="2"/>
          <w:sz w:val="32"/>
          <w:szCs w:val="32"/>
          <w:highlight w:val="none"/>
          <w:lang w:val="en-US" w:eastAsia="zh-CN" w:bidi="ar-SA"/>
        </w:rPr>
        <w:t>→惠州</w:t>
      </w:r>
      <w:r>
        <w:rPr>
          <w:rFonts w:hint="default" w:ascii="仿宋" w:hAnsi="仿宋" w:eastAsia="仿宋" w:cs="仿宋"/>
          <w:b w:val="0"/>
          <w:bCs w:val="0"/>
          <w:color w:val="000000"/>
          <w:spacing w:val="23"/>
          <w:kern w:val="2"/>
          <w:sz w:val="32"/>
          <w:szCs w:val="32"/>
          <w:highlight w:val="none"/>
          <w:lang w:eastAsia="zh-CN" w:bidi="ar-SA"/>
        </w:rPr>
        <w:t>学院</w:t>
      </w:r>
      <w:r>
        <w:rPr>
          <w:rFonts w:hint="default" w:ascii="仿宋" w:hAnsi="仿宋" w:eastAsia="仿宋" w:cs="仿宋"/>
          <w:b w:val="0"/>
          <w:bCs w:val="0"/>
          <w:color w:val="000000"/>
          <w:spacing w:val="23"/>
          <w:kern w:val="2"/>
          <w:sz w:val="32"/>
          <w:szCs w:val="32"/>
          <w:highlight w:val="none"/>
          <w:lang w:val="en-US" w:eastAsia="zh-CN" w:bidi="ar-SA"/>
        </w:rPr>
        <w:t>：</w:t>
      </w:r>
      <w:r>
        <w:rPr>
          <w:rFonts w:hint="default" w:ascii="仿宋" w:hAnsi="仿宋" w:eastAsia="仿宋" w:cs="仿宋"/>
          <w:b w:val="0"/>
          <w:bCs w:val="0"/>
          <w:color w:val="000000"/>
          <w:spacing w:val="6"/>
          <w:kern w:val="2"/>
          <w:sz w:val="32"/>
          <w:szCs w:val="32"/>
          <w:highlight w:val="none"/>
          <w:lang w:val="en-US" w:eastAsia="zh-CN" w:bidi="ar-SA"/>
        </w:rPr>
        <w:t>快车（41公里，约45分钟，约90元）/乘坐K5快线公交车，到惠州</w:t>
      </w:r>
      <w:r>
        <w:rPr>
          <w:rFonts w:hint="default" w:ascii="仿宋" w:hAnsi="仿宋" w:eastAsia="仿宋" w:cs="仿宋"/>
          <w:b w:val="0"/>
          <w:bCs w:val="0"/>
          <w:color w:val="000000"/>
          <w:spacing w:val="6"/>
          <w:kern w:val="2"/>
          <w:sz w:val="32"/>
          <w:szCs w:val="32"/>
          <w:highlight w:val="none"/>
          <w:lang w:eastAsia="zh-CN" w:bidi="ar-SA"/>
        </w:rPr>
        <w:t>学院站</w:t>
      </w:r>
      <w:r>
        <w:rPr>
          <w:rFonts w:hint="default" w:ascii="仿宋" w:hAnsi="仿宋" w:eastAsia="仿宋" w:cs="仿宋"/>
          <w:b w:val="0"/>
          <w:bCs w:val="0"/>
          <w:color w:val="000000"/>
          <w:spacing w:val="6"/>
          <w:kern w:val="2"/>
          <w:sz w:val="32"/>
          <w:szCs w:val="32"/>
          <w:highlight w:val="none"/>
          <w:lang w:val="en-US" w:eastAsia="zh-CN" w:bidi="ar-SA"/>
        </w:rPr>
        <w:t>下车（约60分钟）；</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32" w:firstLineChars="200"/>
        <w:textAlignment w:val="auto"/>
        <w:rPr>
          <w:rFonts w:hint="default" w:ascii="仿宋" w:hAnsi="仿宋" w:eastAsia="仿宋" w:cs="仿宋"/>
          <w:b w:val="0"/>
          <w:bCs w:val="0"/>
          <w:color w:val="000000"/>
          <w:spacing w:val="6"/>
          <w:kern w:val="2"/>
          <w:sz w:val="32"/>
          <w:szCs w:val="32"/>
          <w:highlight w:val="none"/>
          <w:lang w:val="en-US" w:eastAsia="zh-CN" w:bidi="ar-SA"/>
        </w:rPr>
      </w:pPr>
      <w:r>
        <w:rPr>
          <w:rFonts w:hint="default" w:ascii="仿宋" w:hAnsi="仿宋" w:eastAsia="仿宋" w:cs="仿宋"/>
          <w:b w:val="0"/>
          <w:bCs w:val="0"/>
          <w:color w:val="000000"/>
          <w:spacing w:val="23"/>
          <w:kern w:val="2"/>
          <w:sz w:val="32"/>
          <w:szCs w:val="32"/>
          <w:highlight w:val="none"/>
          <w:lang w:val="en-US" w:eastAsia="zh-CN" w:bidi="ar-SA"/>
        </w:rPr>
        <w:t>2.惠</w:t>
      </w:r>
      <w:r>
        <w:rPr>
          <w:rFonts w:hint="default" w:ascii="仿宋" w:hAnsi="仿宋" w:eastAsia="仿宋" w:cs="仿宋"/>
          <w:b w:val="0"/>
          <w:bCs w:val="0"/>
          <w:color w:val="000000"/>
          <w:spacing w:val="23"/>
          <w:kern w:val="2"/>
          <w:sz w:val="32"/>
          <w:szCs w:val="32"/>
          <w:highlight w:val="none"/>
          <w:lang w:eastAsia="zh-CN" w:bidi="ar-SA"/>
        </w:rPr>
        <w:t>州北站</w:t>
      </w:r>
      <w:r>
        <w:rPr>
          <w:rFonts w:hint="default" w:ascii="仿宋" w:hAnsi="仿宋" w:eastAsia="仿宋" w:cs="仿宋"/>
          <w:b w:val="0"/>
          <w:bCs w:val="0"/>
          <w:color w:val="000000"/>
          <w:spacing w:val="23"/>
          <w:kern w:val="2"/>
          <w:sz w:val="32"/>
          <w:szCs w:val="32"/>
          <w:highlight w:val="none"/>
          <w:lang w:val="en-US" w:eastAsia="zh-CN" w:bidi="ar-SA"/>
        </w:rPr>
        <w:t>→惠州</w:t>
      </w:r>
      <w:r>
        <w:rPr>
          <w:rFonts w:hint="default" w:ascii="仿宋" w:hAnsi="仿宋" w:eastAsia="仿宋" w:cs="仿宋"/>
          <w:b w:val="0"/>
          <w:bCs w:val="0"/>
          <w:color w:val="000000"/>
          <w:spacing w:val="23"/>
          <w:kern w:val="2"/>
          <w:sz w:val="32"/>
          <w:szCs w:val="32"/>
          <w:highlight w:val="none"/>
          <w:lang w:eastAsia="zh-CN" w:bidi="ar-SA"/>
        </w:rPr>
        <w:t>学院</w:t>
      </w:r>
      <w:r>
        <w:rPr>
          <w:rFonts w:hint="default" w:ascii="仿宋" w:hAnsi="仿宋" w:eastAsia="仿宋" w:cs="仿宋"/>
          <w:b w:val="0"/>
          <w:bCs w:val="0"/>
          <w:color w:val="000000"/>
          <w:spacing w:val="23"/>
          <w:kern w:val="2"/>
          <w:sz w:val="32"/>
          <w:szCs w:val="32"/>
          <w:highlight w:val="none"/>
          <w:lang w:val="en-US" w:eastAsia="zh-CN" w:bidi="ar-SA"/>
        </w:rPr>
        <w:t>：</w:t>
      </w:r>
      <w:r>
        <w:rPr>
          <w:rFonts w:hint="default" w:ascii="仿宋" w:hAnsi="仿宋" w:eastAsia="仿宋" w:cs="仿宋"/>
          <w:b w:val="0"/>
          <w:bCs w:val="0"/>
          <w:color w:val="000000"/>
          <w:spacing w:val="6"/>
          <w:kern w:val="2"/>
          <w:sz w:val="32"/>
          <w:szCs w:val="32"/>
          <w:highlight w:val="none"/>
          <w:lang w:val="en-US" w:eastAsia="zh-CN" w:bidi="ar-SA"/>
        </w:rPr>
        <w:t>快车（23公里，约36分钟，约65元）/</w:t>
      </w:r>
      <w:r>
        <w:rPr>
          <w:rFonts w:hint="default" w:ascii="仿宋" w:hAnsi="仿宋" w:eastAsia="仿宋" w:cs="仿宋"/>
          <w:b w:val="0"/>
          <w:bCs w:val="0"/>
          <w:color w:val="000000"/>
          <w:spacing w:val="6"/>
          <w:kern w:val="2"/>
          <w:sz w:val="32"/>
          <w:szCs w:val="32"/>
          <w:highlight w:val="none"/>
          <w:lang w:eastAsia="zh-CN" w:bidi="ar-SA"/>
        </w:rPr>
        <w:t>步行841米到惠州北高铁站</w:t>
      </w:r>
      <w:r>
        <w:rPr>
          <w:rFonts w:hint="default" w:ascii="仿宋" w:hAnsi="仿宋" w:eastAsia="仿宋" w:cs="仿宋"/>
          <w:b w:val="0"/>
          <w:bCs w:val="0"/>
          <w:color w:val="000000"/>
          <w:spacing w:val="6"/>
          <w:szCs w:val="32"/>
          <w:highlight w:val="none"/>
        </w:rPr>
        <w:t>乘坐25路（往驻惠部队方向）到实验小学站，换乘36路（往惠州学院总站方向）到惠州学院站下车</w:t>
      </w:r>
      <w:r>
        <w:rPr>
          <w:rFonts w:hint="default" w:ascii="仿宋" w:hAnsi="仿宋" w:eastAsia="仿宋" w:cs="仿宋"/>
          <w:b w:val="0"/>
          <w:bCs w:val="0"/>
          <w:color w:val="000000"/>
          <w:spacing w:val="6"/>
          <w:kern w:val="2"/>
          <w:sz w:val="32"/>
          <w:szCs w:val="32"/>
          <w:highlight w:val="none"/>
          <w:lang w:val="en-US" w:eastAsia="zh-CN" w:bidi="ar-SA"/>
        </w:rPr>
        <w:t>（约100分钟）；</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32" w:firstLineChars="200"/>
        <w:textAlignment w:val="auto"/>
        <w:rPr>
          <w:rFonts w:hint="default" w:ascii="仿宋" w:hAnsi="仿宋" w:eastAsia="仿宋" w:cs="仿宋"/>
          <w:b w:val="0"/>
          <w:bCs w:val="0"/>
          <w:color w:val="000000"/>
          <w:spacing w:val="6"/>
          <w:kern w:val="2"/>
          <w:sz w:val="32"/>
          <w:szCs w:val="32"/>
          <w:highlight w:val="none"/>
          <w:lang w:val="en-US" w:eastAsia="zh-CN" w:bidi="ar-SA"/>
        </w:rPr>
      </w:pPr>
      <w:r>
        <w:rPr>
          <w:rFonts w:hint="default" w:ascii="仿宋" w:hAnsi="仿宋" w:eastAsia="仿宋" w:cs="仿宋"/>
          <w:b w:val="0"/>
          <w:bCs w:val="0"/>
          <w:color w:val="000000"/>
          <w:spacing w:val="23"/>
          <w:kern w:val="2"/>
          <w:sz w:val="32"/>
          <w:szCs w:val="32"/>
          <w:highlight w:val="none"/>
          <w:lang w:val="en-US" w:eastAsia="zh-CN" w:bidi="ar-SA"/>
        </w:rPr>
        <w:t>3.惠州</w:t>
      </w:r>
      <w:r>
        <w:rPr>
          <w:rFonts w:hint="default" w:ascii="仿宋" w:hAnsi="仿宋" w:eastAsia="仿宋" w:cs="仿宋"/>
          <w:b w:val="0"/>
          <w:bCs w:val="0"/>
          <w:color w:val="000000"/>
          <w:spacing w:val="23"/>
          <w:kern w:val="2"/>
          <w:sz w:val="32"/>
          <w:szCs w:val="32"/>
          <w:highlight w:val="none"/>
          <w:lang w:eastAsia="zh-CN" w:bidi="ar-SA"/>
        </w:rPr>
        <w:t>站（火车站）</w:t>
      </w:r>
      <w:r>
        <w:rPr>
          <w:rFonts w:hint="default" w:ascii="仿宋" w:hAnsi="仿宋" w:eastAsia="仿宋" w:cs="仿宋"/>
          <w:b w:val="0"/>
          <w:bCs w:val="0"/>
          <w:color w:val="000000"/>
          <w:spacing w:val="23"/>
          <w:kern w:val="2"/>
          <w:sz w:val="32"/>
          <w:szCs w:val="32"/>
          <w:highlight w:val="none"/>
          <w:lang w:val="en-US" w:eastAsia="zh-CN" w:bidi="ar-SA"/>
        </w:rPr>
        <w:t>→惠州</w:t>
      </w:r>
      <w:r>
        <w:rPr>
          <w:rFonts w:hint="default" w:ascii="仿宋" w:hAnsi="仿宋" w:eastAsia="仿宋" w:cs="仿宋"/>
          <w:b w:val="0"/>
          <w:bCs w:val="0"/>
          <w:color w:val="000000"/>
          <w:spacing w:val="23"/>
          <w:kern w:val="2"/>
          <w:sz w:val="32"/>
          <w:szCs w:val="32"/>
          <w:highlight w:val="none"/>
          <w:lang w:eastAsia="zh-CN" w:bidi="ar-SA"/>
        </w:rPr>
        <w:t>学院</w:t>
      </w:r>
      <w:r>
        <w:rPr>
          <w:rFonts w:hint="default" w:ascii="仿宋" w:hAnsi="仿宋" w:eastAsia="仿宋" w:cs="仿宋"/>
          <w:b w:val="0"/>
          <w:bCs w:val="0"/>
          <w:color w:val="000000"/>
          <w:spacing w:val="23"/>
          <w:kern w:val="2"/>
          <w:sz w:val="32"/>
          <w:szCs w:val="32"/>
          <w:highlight w:val="none"/>
          <w:lang w:val="en-US" w:eastAsia="zh-CN" w:bidi="ar-SA"/>
        </w:rPr>
        <w:t>：</w:t>
      </w:r>
      <w:r>
        <w:rPr>
          <w:rFonts w:hint="default" w:ascii="仿宋" w:hAnsi="仿宋" w:eastAsia="仿宋" w:cs="仿宋"/>
          <w:b w:val="0"/>
          <w:bCs w:val="0"/>
          <w:color w:val="000000"/>
          <w:spacing w:val="6"/>
          <w:kern w:val="2"/>
          <w:sz w:val="32"/>
          <w:szCs w:val="32"/>
          <w:highlight w:val="none"/>
          <w:lang w:val="en-US" w:eastAsia="zh-CN" w:bidi="ar-SA"/>
        </w:rPr>
        <w:t>快车（15.5公里，约30分钟，约35元）/乘坐K1路或218快线公交车</w:t>
      </w:r>
      <w:r>
        <w:rPr>
          <w:rFonts w:hint="default" w:ascii="仿宋" w:hAnsi="仿宋" w:eastAsia="仿宋" w:cs="仿宋"/>
          <w:b w:val="0"/>
          <w:bCs w:val="0"/>
          <w:color w:val="000000"/>
          <w:spacing w:val="6"/>
          <w:kern w:val="2"/>
          <w:sz w:val="32"/>
          <w:szCs w:val="32"/>
          <w:highlight w:val="none"/>
          <w:lang w:eastAsia="zh-CN" w:bidi="ar-SA"/>
        </w:rPr>
        <w:t>（往滨海公园方向）</w:t>
      </w:r>
      <w:r>
        <w:rPr>
          <w:rFonts w:hint="default" w:ascii="仿宋" w:hAnsi="仿宋" w:eastAsia="仿宋" w:cs="仿宋"/>
          <w:b w:val="0"/>
          <w:bCs w:val="0"/>
          <w:color w:val="000000"/>
          <w:spacing w:val="6"/>
          <w:kern w:val="2"/>
          <w:sz w:val="32"/>
          <w:szCs w:val="32"/>
          <w:highlight w:val="none"/>
          <w:lang w:val="en-US" w:eastAsia="zh-CN" w:bidi="ar-SA"/>
        </w:rPr>
        <w:t>，到</w:t>
      </w:r>
      <w:r>
        <w:rPr>
          <w:rFonts w:hint="default" w:ascii="仿宋" w:hAnsi="仿宋" w:eastAsia="仿宋" w:cs="仿宋"/>
          <w:b w:val="0"/>
          <w:bCs w:val="0"/>
          <w:color w:val="000000"/>
          <w:spacing w:val="6"/>
          <w:kern w:val="2"/>
          <w:sz w:val="32"/>
          <w:szCs w:val="32"/>
          <w:highlight w:val="none"/>
          <w:lang w:eastAsia="zh-CN" w:bidi="ar-SA"/>
        </w:rPr>
        <w:t>惠州学院站</w:t>
      </w:r>
      <w:r>
        <w:rPr>
          <w:rFonts w:hint="default" w:ascii="仿宋" w:hAnsi="仿宋" w:eastAsia="仿宋" w:cs="仿宋"/>
          <w:b w:val="0"/>
          <w:bCs w:val="0"/>
          <w:color w:val="000000"/>
          <w:spacing w:val="6"/>
          <w:kern w:val="2"/>
          <w:sz w:val="32"/>
          <w:szCs w:val="32"/>
          <w:highlight w:val="none"/>
          <w:lang w:val="en-US" w:eastAsia="zh-CN" w:bidi="ar-SA"/>
        </w:rPr>
        <w:t>下车（约</w:t>
      </w:r>
      <w:r>
        <w:rPr>
          <w:rFonts w:hint="default" w:ascii="仿宋" w:hAnsi="仿宋" w:eastAsia="仿宋" w:cs="仿宋"/>
          <w:b w:val="0"/>
          <w:bCs w:val="0"/>
          <w:color w:val="000000"/>
          <w:spacing w:val="6"/>
          <w:kern w:val="2"/>
          <w:sz w:val="32"/>
          <w:szCs w:val="32"/>
          <w:highlight w:val="none"/>
          <w:lang w:eastAsia="zh-CN" w:bidi="ar-SA"/>
        </w:rPr>
        <w:t>6</w:t>
      </w:r>
      <w:r>
        <w:rPr>
          <w:rFonts w:hint="default" w:ascii="仿宋" w:hAnsi="仿宋" w:eastAsia="仿宋" w:cs="仿宋"/>
          <w:b w:val="0"/>
          <w:bCs w:val="0"/>
          <w:color w:val="000000"/>
          <w:spacing w:val="6"/>
          <w:kern w:val="2"/>
          <w:sz w:val="32"/>
          <w:szCs w:val="32"/>
          <w:highlight w:val="none"/>
          <w:lang w:val="en-US" w:eastAsia="zh-CN" w:bidi="ar-SA"/>
        </w:rPr>
        <w:t>0分钟）；</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732" w:firstLineChars="200"/>
        <w:jc w:val="both"/>
        <w:textAlignment w:val="auto"/>
        <w:rPr>
          <w:rFonts w:hint="eastAsia" w:ascii="Times New Roman" w:hAnsi="Times New Roman" w:eastAsia="仿宋" w:cs="仿宋"/>
          <w:color w:val="000000"/>
          <w:spacing w:val="6"/>
          <w:kern w:val="2"/>
          <w:sz w:val="32"/>
          <w:szCs w:val="32"/>
          <w:highlight w:val="none"/>
          <w:lang w:val="en-US" w:eastAsia="zh-CN" w:bidi="ar-SA"/>
        </w:rPr>
      </w:pPr>
      <w:r>
        <w:rPr>
          <w:rFonts w:hint="default" w:ascii="仿宋" w:hAnsi="仿宋" w:eastAsia="仿宋" w:cs="仿宋"/>
          <w:b w:val="0"/>
          <w:bCs w:val="0"/>
          <w:color w:val="000000"/>
          <w:spacing w:val="23"/>
          <w:kern w:val="2"/>
          <w:sz w:val="32"/>
          <w:szCs w:val="32"/>
          <w:highlight w:val="none"/>
          <w:lang w:val="en-US" w:eastAsia="zh-CN" w:bidi="ar-SA"/>
        </w:rPr>
        <w:t>4.惠州市汽车客运站→惠州学院：</w:t>
      </w:r>
      <w:r>
        <w:rPr>
          <w:rFonts w:hint="default" w:ascii="仿宋" w:hAnsi="仿宋" w:eastAsia="仿宋" w:cs="仿宋"/>
          <w:b w:val="0"/>
          <w:bCs w:val="0"/>
          <w:color w:val="000000"/>
          <w:spacing w:val="6"/>
          <w:kern w:val="2"/>
          <w:sz w:val="32"/>
          <w:szCs w:val="32"/>
          <w:highlight w:val="none"/>
          <w:lang w:val="en-US" w:eastAsia="zh-CN" w:bidi="ar-SA"/>
        </w:rPr>
        <w:t>快车（6.5公里，约12分钟，约15元）/乘坐37路（往</w:t>
      </w:r>
      <w:r>
        <w:rPr>
          <w:rFonts w:hint="default" w:ascii="仿宋" w:hAnsi="仿宋" w:eastAsia="仿宋" w:cs="仿宋"/>
          <w:b w:val="0"/>
          <w:bCs w:val="0"/>
          <w:color w:val="000000"/>
          <w:spacing w:val="6"/>
          <w:kern w:val="2"/>
          <w:sz w:val="32"/>
          <w:szCs w:val="32"/>
          <w:highlight w:val="none"/>
          <w:lang w:eastAsia="zh-CN" w:bidi="ar-SA"/>
        </w:rPr>
        <w:t>邓演达纪念园</w:t>
      </w:r>
      <w:r>
        <w:rPr>
          <w:rFonts w:hint="default" w:ascii="仿宋" w:hAnsi="仿宋" w:eastAsia="仿宋" w:cs="仿宋"/>
          <w:b w:val="0"/>
          <w:bCs w:val="0"/>
          <w:color w:val="000000"/>
          <w:spacing w:val="6"/>
          <w:kern w:val="2"/>
          <w:sz w:val="32"/>
          <w:szCs w:val="32"/>
          <w:highlight w:val="none"/>
          <w:lang w:val="en-US" w:eastAsia="zh-CN" w:bidi="ar-SA"/>
        </w:rPr>
        <w:t>方向）</w:t>
      </w:r>
      <w:r>
        <w:rPr>
          <w:rFonts w:hint="default" w:ascii="仿宋" w:hAnsi="仿宋" w:eastAsia="仿宋" w:cs="仿宋"/>
          <w:b w:val="0"/>
          <w:bCs w:val="0"/>
          <w:color w:val="000000"/>
          <w:spacing w:val="6"/>
          <w:kern w:val="2"/>
          <w:sz w:val="32"/>
          <w:szCs w:val="32"/>
          <w:highlight w:val="none"/>
          <w:lang w:eastAsia="zh-CN" w:bidi="ar-SA"/>
        </w:rPr>
        <w:t>或K5快线</w:t>
      </w:r>
      <w:r>
        <w:rPr>
          <w:rFonts w:hint="default" w:ascii="仿宋" w:hAnsi="仿宋" w:eastAsia="仿宋" w:cs="仿宋"/>
          <w:b w:val="0"/>
          <w:bCs w:val="0"/>
          <w:color w:val="000000"/>
          <w:spacing w:val="6"/>
          <w:kern w:val="2"/>
          <w:sz w:val="32"/>
          <w:szCs w:val="32"/>
          <w:highlight w:val="none"/>
          <w:lang w:val="en-US" w:eastAsia="zh-CN" w:bidi="ar-SA"/>
        </w:rPr>
        <w:t>到</w:t>
      </w:r>
      <w:r>
        <w:rPr>
          <w:rFonts w:hint="default" w:ascii="仿宋" w:hAnsi="仿宋" w:eastAsia="仿宋" w:cs="仿宋"/>
          <w:b w:val="0"/>
          <w:bCs w:val="0"/>
          <w:color w:val="000000"/>
          <w:spacing w:val="6"/>
          <w:kern w:val="2"/>
          <w:sz w:val="32"/>
          <w:szCs w:val="32"/>
          <w:highlight w:val="none"/>
          <w:lang w:eastAsia="zh-CN" w:bidi="ar-SA"/>
        </w:rPr>
        <w:t>惠州学院站</w:t>
      </w:r>
      <w:r>
        <w:rPr>
          <w:rFonts w:hint="default" w:ascii="仿宋" w:hAnsi="仿宋" w:eastAsia="仿宋" w:cs="仿宋"/>
          <w:b w:val="0"/>
          <w:bCs w:val="0"/>
          <w:color w:val="000000"/>
          <w:spacing w:val="6"/>
          <w:kern w:val="2"/>
          <w:sz w:val="32"/>
          <w:szCs w:val="32"/>
          <w:highlight w:val="none"/>
          <w:lang w:val="en-US" w:eastAsia="zh-CN" w:bidi="ar-SA"/>
        </w:rPr>
        <w:t>下车（约45分钟）</w:t>
      </w:r>
      <w:r>
        <w:rPr>
          <w:rFonts w:hint="eastAsia" w:ascii="Times New Roman" w:hAnsi="Times New Roman" w:eastAsia="仿宋" w:cs="仿宋"/>
          <w:color w:val="000000"/>
          <w:spacing w:val="6"/>
          <w:kern w:val="2"/>
          <w:sz w:val="32"/>
          <w:szCs w:val="32"/>
          <w:highlight w:val="none"/>
          <w:lang w:val="en-US" w:eastAsia="zh-CN" w:bidi="ar-SA"/>
        </w:rPr>
        <w:t>。</w:t>
      </w:r>
    </w:p>
    <w:p>
      <w:pPr>
        <w:pStyle w:val="3"/>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0"/>
        <w:rPr>
          <w:rFonts w:ascii="Times New Roman" w:hAnsi="Times New Roman"/>
        </w:rPr>
      </w:pPr>
      <w:bookmarkStart w:id="90" w:name="_Toc1632663689"/>
      <w:bookmarkStart w:id="91" w:name="_Toc9048"/>
      <w:bookmarkStart w:id="92" w:name="_Toc9641"/>
      <w:bookmarkStart w:id="93" w:name="_Toc30463"/>
      <w:r>
        <w:rPr>
          <w:rFonts w:hint="eastAsia" w:ascii="Times New Roman" w:hAnsi="Times New Roman"/>
        </w:rPr>
        <w:t>附近医院指南地址电话</w:t>
      </w:r>
      <w:bookmarkEnd w:id="90"/>
      <w:bookmarkEnd w:id="91"/>
      <w:bookmarkEnd w:id="92"/>
      <w:bookmarkEnd w:id="93"/>
    </w:p>
    <w:p>
      <w:pPr>
        <w:pageBreakBefore w:val="0"/>
        <w:widowControl w:val="0"/>
        <w:kinsoku/>
        <w:wordWrap/>
        <w:overflowPunct/>
        <w:topLinePunct w:val="0"/>
        <w:autoSpaceDE/>
        <w:autoSpaceDN/>
        <w:bidi w:val="0"/>
        <w:adjustRightInd/>
        <w:snapToGrid/>
        <w:spacing w:line="560" w:lineRule="exact"/>
        <w:ind w:left="0" w:leftChars="0" w:firstLine="643" w:firstLineChars="200"/>
        <w:outlineLvl w:val="1"/>
        <w:rPr>
          <w:rFonts w:ascii="Times New Roman" w:hAnsi="Times New Roman" w:cs="Times New Roman"/>
          <w:b/>
          <w:bCs/>
          <w:szCs w:val="32"/>
        </w:rPr>
      </w:pPr>
      <w:bookmarkStart w:id="94" w:name="_Toc12528"/>
      <w:bookmarkStart w:id="95" w:name="_Toc1456"/>
      <w:bookmarkStart w:id="96" w:name="_Toc1739068856"/>
      <w:r>
        <w:rPr>
          <w:rFonts w:hint="eastAsia" w:ascii="Times New Roman" w:hAnsi="Times New Roman" w:cs="Times New Roman"/>
          <w:b/>
          <w:bCs/>
          <w:szCs w:val="32"/>
        </w:rPr>
        <w:t>1.惠州华康骨伤医院</w:t>
      </w:r>
      <w:bookmarkEnd w:id="94"/>
      <w:bookmarkEnd w:id="95"/>
      <w:bookmarkEnd w:id="96"/>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电话：0752-2323222或0752-2163166</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导航地址：惠城区河南岸街道马庄村演达大道55号（惠州学院对面）</w:t>
      </w:r>
    </w:p>
    <w:p>
      <w:pPr>
        <w:pageBreakBefore w:val="0"/>
        <w:widowControl w:val="0"/>
        <w:kinsoku/>
        <w:wordWrap/>
        <w:overflowPunct/>
        <w:topLinePunct w:val="0"/>
        <w:autoSpaceDE/>
        <w:autoSpaceDN/>
        <w:bidi w:val="0"/>
        <w:adjustRightInd/>
        <w:snapToGrid/>
        <w:spacing w:line="560" w:lineRule="exact"/>
        <w:ind w:left="0" w:leftChars="0" w:firstLine="643" w:firstLineChars="200"/>
        <w:outlineLvl w:val="1"/>
        <w:rPr>
          <w:rFonts w:ascii="Times New Roman" w:hAnsi="Times New Roman" w:cs="Times New Roman"/>
          <w:b/>
          <w:bCs/>
          <w:szCs w:val="32"/>
        </w:rPr>
      </w:pPr>
      <w:bookmarkStart w:id="97" w:name="_Toc11858"/>
      <w:bookmarkStart w:id="98" w:name="_Toc31633"/>
      <w:bookmarkStart w:id="99" w:name="_Toc1646914191"/>
      <w:r>
        <w:rPr>
          <w:rFonts w:hint="eastAsia" w:ascii="Times New Roman" w:hAnsi="Times New Roman" w:cs="Times New Roman"/>
          <w:b/>
          <w:bCs/>
          <w:szCs w:val="32"/>
        </w:rPr>
        <w:t>2.惠州市第一妇幼保健院</w:t>
      </w:r>
      <w:bookmarkEnd w:id="97"/>
      <w:bookmarkEnd w:id="98"/>
      <w:bookmarkEnd w:id="99"/>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电话：0752-7806333</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导航地址：惠城区演达四路5号（惠州学院对面）</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距惠州学院2.7公里（打车8分钟9元）</w:t>
      </w:r>
    </w:p>
    <w:p>
      <w:pPr>
        <w:pageBreakBefore w:val="0"/>
        <w:widowControl w:val="0"/>
        <w:numPr>
          <w:ilvl w:val="0"/>
          <w:numId w:val="0"/>
        </w:numPr>
        <w:kinsoku/>
        <w:wordWrap/>
        <w:overflowPunct/>
        <w:topLinePunct w:val="0"/>
        <w:autoSpaceDE/>
        <w:autoSpaceDN/>
        <w:bidi w:val="0"/>
        <w:adjustRightInd/>
        <w:snapToGrid/>
        <w:spacing w:line="560" w:lineRule="exact"/>
        <w:ind w:leftChars="200"/>
        <w:outlineLvl w:val="1"/>
        <w:rPr>
          <w:rFonts w:hint="eastAsia" w:ascii="Times New Roman" w:hAnsi="Times New Roman" w:cs="Times New Roman"/>
          <w:b/>
          <w:bCs/>
          <w:szCs w:val="32"/>
          <w:lang w:val="en-US" w:eastAsia="zh-CN"/>
        </w:rPr>
      </w:pPr>
      <w:bookmarkStart w:id="100" w:name="_Toc3896"/>
      <w:bookmarkStart w:id="101" w:name="_Toc821348999"/>
      <w:r>
        <w:rPr>
          <w:rFonts w:hint="eastAsia" w:ascii="Times New Roman" w:hAnsi="Times New Roman" w:cs="Times New Roman"/>
          <w:b/>
          <w:bCs/>
          <w:szCs w:val="32"/>
          <w:lang w:val="en-US" w:eastAsia="zh-CN"/>
        </w:rPr>
        <w:t>3.惠城区河南岸街道办事处社区卫生服务中心</w:t>
      </w:r>
      <w:bookmarkEnd w:id="100"/>
      <w:bookmarkEnd w:id="101"/>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电话：0752-2533609</w:t>
      </w:r>
      <w:r>
        <w:rPr>
          <w:rFonts w:hint="eastAsia" w:ascii="Times New Roman" w:hAnsi="Times New Roman" w:cs="Times New Roman"/>
          <w:szCs w:val="32"/>
          <w:lang w:val="en-US" w:eastAsia="zh-CN"/>
        </w:rPr>
        <w:t xml:space="preserve">  </w:t>
      </w:r>
      <w:r>
        <w:rPr>
          <w:rFonts w:hint="eastAsia" w:ascii="Times New Roman" w:hAnsi="Times New Roman" w:cs="Times New Roman"/>
          <w:szCs w:val="32"/>
        </w:rPr>
        <w:t>0752-2766612</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导航地址：螺子湖二路五号</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距惠州学院</w:t>
      </w:r>
      <w:r>
        <w:rPr>
          <w:rFonts w:hint="eastAsia" w:ascii="Times New Roman" w:hAnsi="Times New Roman" w:cs="Times New Roman"/>
          <w:szCs w:val="32"/>
          <w:lang w:val="en-US" w:eastAsia="zh-CN"/>
        </w:rPr>
        <w:t>5</w:t>
      </w:r>
      <w:r>
        <w:rPr>
          <w:rFonts w:hint="eastAsia" w:ascii="Times New Roman" w:hAnsi="Times New Roman" w:cs="Times New Roman"/>
          <w:szCs w:val="32"/>
        </w:rPr>
        <w:t>公里（打</w:t>
      </w:r>
      <w:r>
        <w:rPr>
          <w:rFonts w:hint="eastAsia" w:ascii="Times New Roman" w:hAnsi="Times New Roman" w:cs="Times New Roman"/>
          <w:szCs w:val="32"/>
          <w:lang w:val="en-US" w:eastAsia="zh-CN"/>
        </w:rPr>
        <w:t>车13</w:t>
      </w:r>
      <w:r>
        <w:rPr>
          <w:rFonts w:hint="eastAsia" w:ascii="Times New Roman" w:hAnsi="Times New Roman" w:cs="Times New Roman"/>
          <w:szCs w:val="32"/>
        </w:rPr>
        <w:t>分钟</w:t>
      </w:r>
      <w:r>
        <w:rPr>
          <w:rFonts w:hint="eastAsia" w:ascii="Times New Roman" w:hAnsi="Times New Roman" w:cs="Times New Roman"/>
          <w:szCs w:val="32"/>
          <w:lang w:val="en-US" w:eastAsia="zh-CN"/>
        </w:rPr>
        <w:t xml:space="preserve"> 12</w:t>
      </w:r>
      <w:r>
        <w:rPr>
          <w:rFonts w:hint="eastAsia" w:ascii="Times New Roman" w:hAnsi="Times New Roman" w:cs="Times New Roman"/>
          <w:szCs w:val="32"/>
        </w:rPr>
        <w:t>元）</w:t>
      </w:r>
    </w:p>
    <w:p>
      <w:pPr>
        <w:pageBreakBefore w:val="0"/>
        <w:widowControl w:val="0"/>
        <w:numPr>
          <w:ilvl w:val="0"/>
          <w:numId w:val="0"/>
        </w:numPr>
        <w:kinsoku/>
        <w:wordWrap/>
        <w:overflowPunct/>
        <w:topLinePunct w:val="0"/>
        <w:autoSpaceDE/>
        <w:autoSpaceDN/>
        <w:bidi w:val="0"/>
        <w:adjustRightInd/>
        <w:snapToGrid/>
        <w:spacing w:line="560" w:lineRule="exact"/>
        <w:ind w:leftChars="200"/>
        <w:outlineLvl w:val="1"/>
        <w:rPr>
          <w:rFonts w:hint="default" w:ascii="Times New Roman" w:hAnsi="Times New Roman" w:cs="Times New Roman"/>
          <w:b/>
          <w:bCs/>
          <w:szCs w:val="32"/>
          <w:lang w:val="en-US" w:eastAsia="zh-CN"/>
        </w:rPr>
      </w:pPr>
      <w:bookmarkStart w:id="102" w:name="_Toc545018658"/>
      <w:bookmarkStart w:id="103" w:name="_Toc4438"/>
      <w:r>
        <w:rPr>
          <w:rFonts w:hint="eastAsia" w:ascii="Times New Roman" w:hAnsi="Times New Roman" w:cs="Times New Roman"/>
          <w:b/>
          <w:bCs/>
          <w:szCs w:val="32"/>
          <w:lang w:val="en-US" w:eastAsia="zh-CN"/>
        </w:rPr>
        <w:t>4.</w:t>
      </w:r>
      <w:r>
        <w:rPr>
          <w:rFonts w:hint="default" w:ascii="Times New Roman" w:hAnsi="Times New Roman" w:cs="Times New Roman"/>
          <w:b/>
          <w:bCs/>
          <w:szCs w:val="32"/>
          <w:lang w:val="en-US" w:eastAsia="zh-CN"/>
        </w:rPr>
        <w:t>惠城养和医院</w:t>
      </w:r>
      <w:bookmarkEnd w:id="102"/>
      <w:bookmarkEnd w:id="103"/>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电话：0752-2766612</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导航地址：惠州市惠城区河南岸鹅埔角D栋</w:t>
      </w:r>
    </w:p>
    <w:p>
      <w:pPr>
        <w:pageBreakBefore w:val="0"/>
        <w:widowControl w:val="0"/>
        <w:kinsoku/>
        <w:wordWrap/>
        <w:overflowPunct/>
        <w:topLinePunct w:val="0"/>
        <w:autoSpaceDE/>
        <w:autoSpaceDN/>
        <w:bidi w:val="0"/>
        <w:adjustRightInd/>
        <w:snapToGrid/>
        <w:spacing w:line="560" w:lineRule="exact"/>
        <w:ind w:left="0" w:leftChars="0" w:firstLine="640" w:firstLineChars="200"/>
        <w:rPr>
          <w:rFonts w:ascii="Times New Roman" w:hAnsi="Times New Roman" w:cs="Times New Roman"/>
          <w:szCs w:val="32"/>
        </w:rPr>
      </w:pPr>
      <w:r>
        <w:rPr>
          <w:rFonts w:hint="eastAsia" w:ascii="Times New Roman" w:hAnsi="Times New Roman" w:cs="Times New Roman"/>
          <w:szCs w:val="32"/>
        </w:rPr>
        <w:t>距惠州学院</w:t>
      </w:r>
      <w:r>
        <w:rPr>
          <w:rFonts w:hint="eastAsia" w:ascii="Times New Roman" w:hAnsi="Times New Roman" w:cs="Times New Roman"/>
          <w:szCs w:val="32"/>
          <w:lang w:val="en-US" w:eastAsia="zh-CN"/>
        </w:rPr>
        <w:t>3</w:t>
      </w:r>
      <w:r>
        <w:rPr>
          <w:rFonts w:hint="eastAsia" w:ascii="Times New Roman" w:hAnsi="Times New Roman" w:cs="Times New Roman"/>
          <w:szCs w:val="32"/>
        </w:rPr>
        <w:t>公里（打车</w:t>
      </w:r>
      <w:r>
        <w:rPr>
          <w:rFonts w:hint="eastAsia" w:ascii="Times New Roman" w:hAnsi="Times New Roman" w:cs="Times New Roman"/>
          <w:szCs w:val="32"/>
          <w:lang w:val="en-US" w:eastAsia="zh-CN"/>
        </w:rPr>
        <w:t>8</w:t>
      </w:r>
      <w:r>
        <w:rPr>
          <w:rFonts w:hint="eastAsia" w:ascii="Times New Roman" w:hAnsi="Times New Roman" w:cs="Times New Roman"/>
          <w:szCs w:val="32"/>
        </w:rPr>
        <w:t>分钟</w:t>
      </w:r>
      <w:r>
        <w:rPr>
          <w:rFonts w:hint="eastAsia" w:ascii="Times New Roman" w:hAnsi="Times New Roman" w:cs="Times New Roman"/>
          <w:szCs w:val="32"/>
          <w:lang w:val="en-US" w:eastAsia="zh-CN"/>
        </w:rPr>
        <w:t>9</w:t>
      </w:r>
      <w:r>
        <w:rPr>
          <w:rFonts w:hint="eastAsia" w:ascii="Times New Roman" w:hAnsi="Times New Roman" w:cs="Times New Roman"/>
          <w:szCs w:val="32"/>
        </w:rPr>
        <w:t>元）</w:t>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惠州学院对此参赛指南保留最终解释权。</w:t>
      </w:r>
    </w:p>
    <w:p>
      <w:pPr>
        <w:rPr>
          <w:rFonts w:hint="eastAsia" w:ascii="Times New Roman" w:hAnsi="Times New Roman" w:cs="Times New Roman"/>
          <w:color w:val="0000FF"/>
          <w:szCs w:val="32"/>
          <w:highlight w:val="none"/>
          <w:lang w:val="en-US" w:eastAsia="zh-CN"/>
        </w:rPr>
      </w:pPr>
      <w:r>
        <w:rPr>
          <w:rFonts w:hint="eastAsia" w:ascii="Times New Roman" w:hAnsi="Times New Roman" w:cs="Times New Roman"/>
          <w:color w:val="0000FF"/>
          <w:szCs w:val="32"/>
          <w:highlight w:val="none"/>
          <w:lang w:val="en-US" w:eastAsia="zh-CN"/>
        </w:rPr>
        <w:br w:type="page"/>
      </w:r>
    </w:p>
    <w:p>
      <w:pPr>
        <w:spacing w:line="240" w:lineRule="atLeast"/>
        <w:jc w:val="center"/>
        <w:outlineLvl w:val="0"/>
        <w:rPr>
          <w:rFonts w:hint="eastAsia" w:ascii="Times New Roman" w:hAnsi="Times New Roman" w:eastAsia="方正小标宋_GBK" w:cs="方正小标宋_GBK"/>
          <w:spacing w:val="0"/>
          <w:sz w:val="44"/>
          <w:szCs w:val="44"/>
        </w:rPr>
      </w:pPr>
      <w:bookmarkStart w:id="104" w:name="_Toc5333"/>
      <w:bookmarkStart w:id="105" w:name="_Toc494235273"/>
      <w:bookmarkStart w:id="106" w:name="_Toc19649"/>
      <w:bookmarkStart w:id="107" w:name="_Toc2781796"/>
      <w:r>
        <w:rPr>
          <w:rFonts w:hint="eastAsia" w:ascii="Times New Roman" w:hAnsi="Times New Roman" w:eastAsia="方正小标宋_GBK" w:cs="方正小标宋_GBK"/>
          <w:spacing w:val="0"/>
          <w:sz w:val="44"/>
          <w:szCs w:val="44"/>
          <w:lang w:val="en-US" w:eastAsia="zh-CN"/>
        </w:rPr>
        <w:t>附件一：</w:t>
      </w:r>
      <w:r>
        <w:rPr>
          <w:rFonts w:hint="eastAsia" w:ascii="Times New Roman" w:hAnsi="Times New Roman" w:eastAsia="方正小标宋_GBK" w:cs="方正小标宋_GBK"/>
          <w:spacing w:val="0"/>
          <w:sz w:val="44"/>
          <w:szCs w:val="44"/>
        </w:rPr>
        <w:t>比赛章程</w:t>
      </w:r>
      <w:bookmarkEnd w:id="104"/>
      <w:bookmarkEnd w:id="105"/>
      <w:bookmarkEnd w:id="106"/>
    </w:p>
    <w:p>
      <w:pPr>
        <w:pStyle w:val="32"/>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rPr>
          <w:sz w:val="32"/>
          <w:szCs w:val="32"/>
        </w:rPr>
      </w:pPr>
      <w:bookmarkStart w:id="108" w:name="_Toc477"/>
      <w:bookmarkStart w:id="109" w:name="_Toc1185"/>
      <w:bookmarkStart w:id="110" w:name="_Toc1174782298"/>
      <w:bookmarkStart w:id="111" w:name="_Toc8056"/>
      <w:bookmarkStart w:id="112" w:name="_Toc1894550921"/>
      <w:r>
        <w:rPr>
          <w:rFonts w:hint="eastAsia"/>
          <w:sz w:val="32"/>
          <w:szCs w:val="32"/>
          <w:lang w:val="en-US" w:eastAsia="zh-CN"/>
        </w:rPr>
        <w:t>一、</w:t>
      </w:r>
      <w:r>
        <w:rPr>
          <w:rFonts w:hint="eastAsia"/>
          <w:sz w:val="32"/>
          <w:szCs w:val="32"/>
        </w:rPr>
        <w:t>基本流程</w:t>
      </w:r>
      <w:bookmarkEnd w:id="108"/>
      <w:bookmarkEnd w:id="109"/>
      <w:bookmarkEnd w:id="110"/>
      <w:bookmarkEnd w:id="111"/>
      <w:bookmarkEnd w:id="112"/>
    </w:p>
    <w:p>
      <w:pPr>
        <w:pStyle w:val="33"/>
        <w:numPr>
          <w:ilvl w:val="0"/>
          <w:numId w:val="6"/>
        </w:numPr>
        <w:ind w:firstLineChars="0"/>
        <w:rPr>
          <w:rFonts w:hint="eastAsia" w:ascii="楷体" w:hAnsi="楷体" w:eastAsia="楷体" w:cs="楷体"/>
          <w:sz w:val="32"/>
          <w:szCs w:val="32"/>
        </w:rPr>
      </w:pPr>
      <w:bookmarkStart w:id="113" w:name="竞赛报名"/>
      <w:r>
        <w:rPr>
          <w:rFonts w:hint="eastAsia" w:ascii="楷体" w:hAnsi="楷体" w:eastAsia="楷体" w:cs="楷体"/>
          <w:sz w:val="32"/>
          <w:szCs w:val="32"/>
        </w:rPr>
        <w:t>竞赛报名</w:t>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竞赛网址：</w:t>
      </w:r>
      <w:r>
        <w:rPr>
          <w:rFonts w:hint="eastAsia" w:ascii="Times New Roman" w:hAnsi="Times New Roman" w:cs="Times New Roman"/>
          <w:color w:val="auto"/>
          <w:szCs w:val="32"/>
          <w:highlight w:val="none"/>
          <w:lang w:val="en-US" w:eastAsia="zh-CN"/>
        </w:rPr>
        <w:fldChar w:fldCharType="begin"/>
      </w:r>
      <w:r>
        <w:rPr>
          <w:rFonts w:hint="eastAsia" w:ascii="Times New Roman" w:hAnsi="Times New Roman" w:cs="Times New Roman"/>
          <w:color w:val="auto"/>
          <w:szCs w:val="32"/>
          <w:highlight w:val="none"/>
          <w:lang w:val="en-US" w:eastAsia="zh-CN"/>
        </w:rPr>
        <w:instrText xml:space="preserve"> HYPERLINK "https://datacon.qianxin.com/" </w:instrText>
      </w:r>
      <w:r>
        <w:rPr>
          <w:rFonts w:hint="eastAsia" w:ascii="Times New Roman" w:hAnsi="Times New Roman" w:cs="Times New Roman"/>
          <w:color w:val="auto"/>
          <w:szCs w:val="32"/>
          <w:highlight w:val="none"/>
          <w:lang w:val="en-US" w:eastAsia="zh-CN"/>
        </w:rPr>
        <w:fldChar w:fldCharType="separate"/>
      </w:r>
      <w:r>
        <w:rPr>
          <w:rFonts w:hint="eastAsia" w:ascii="Times New Roman" w:hAnsi="Times New Roman" w:cs="Times New Roman"/>
          <w:color w:val="auto"/>
          <w:szCs w:val="32"/>
          <w:highlight w:val="none"/>
          <w:lang w:val="en-US" w:eastAsia="zh-CN"/>
        </w:rPr>
        <w:t>https://datacon.qianxin.com/</w:t>
      </w:r>
      <w:r>
        <w:rPr>
          <w:rFonts w:hint="eastAsia" w:ascii="Times New Roman" w:hAnsi="Times New Roman" w:cs="Times New Roman"/>
          <w:color w:val="auto"/>
          <w:szCs w:val="32"/>
          <w:highlight w:val="none"/>
          <w:lang w:val="en-US" w:eastAsia="zh-CN"/>
        </w:rPr>
        <w:fldChar w:fldCharType="end"/>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注册登录竞赛网址，登录后在【个人中心】完成实名认证和个人信息填写。</w:t>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选手在【所有赛事】页点击进入测试赛事【赛事名称】，点击组队报名，填写参赛队伍信息。如果没有提前完成个人信息填写和实名认证，组队前也需要完成相应信息补充。</w:t>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组队报名成功后，等待后台审核。审核通过，开赛时间即可在【所有赛事】页面，点击【赛事名称】赛事卡片进入比赛系统。</w:t>
      </w:r>
      <w:bookmarkEnd w:id="113"/>
    </w:p>
    <w:p>
      <w:pPr>
        <w:pStyle w:val="33"/>
        <w:numPr>
          <w:ilvl w:val="0"/>
          <w:numId w:val="6"/>
        </w:numPr>
        <w:ind w:firstLineChars="0"/>
        <w:rPr>
          <w:rFonts w:hint="eastAsia" w:ascii="楷体" w:hAnsi="楷体" w:eastAsia="楷体" w:cs="楷体"/>
          <w:sz w:val="32"/>
          <w:szCs w:val="32"/>
        </w:rPr>
      </w:pPr>
      <w:r>
        <w:rPr>
          <w:rFonts w:hint="eastAsia" w:ascii="楷体" w:hAnsi="楷体" w:eastAsia="楷体" w:cs="楷体"/>
          <w:sz w:val="32"/>
          <w:szCs w:val="32"/>
        </w:rPr>
        <w:t>竞赛形式</w:t>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攻防赛赛采用DAWD（DataCon-AWD，数据安全攻防兼备模式）的竞赛模式，该模式是一种综合考核参赛团队攻击、防御技术能力、即时策略的比赛模式。比赛过程中，各参赛战队需要同时兼任漏洞挖掘攻击以及环境修复运维两类攻防任务。比赛采用零和机制，决赛中，每个战队均拥有相同的起始分数，及相同配置的战队资源，参赛队员需对给定的赛题环境进行漏洞挖掘，提交攻击脚本（EXP）与补丁（PATCH）。平台以轮次制的模式，对所有参赛战队的靶机发起攻击，攻击脚本为各战队提交的根据战队提交的攻击脚本所获得的Flag数量以及各战队所丢失的Flag数量来计算战队每轮得到或失去的攻防分。</w:t>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答题积分采用国际惯用的动态积分模式（即每道题目的分值将根据解出队伍的数量进行动态计分，每多一队解出，该题目的分值会随之下降），最终成绩总分由高至低排列，分数相同情况下，以提交时间为准，用时短者排名高于用时较长者。</w:t>
      </w:r>
    </w:p>
    <w:p>
      <w:pPr>
        <w:pStyle w:val="33"/>
        <w:numPr>
          <w:ilvl w:val="0"/>
          <w:numId w:val="6"/>
        </w:numPr>
        <w:ind w:firstLineChars="0"/>
        <w:rPr>
          <w:rFonts w:hint="eastAsia" w:ascii="楷体" w:hAnsi="楷体" w:eastAsia="楷体" w:cs="楷体"/>
          <w:sz w:val="32"/>
          <w:szCs w:val="32"/>
        </w:rPr>
      </w:pPr>
      <w:bookmarkStart w:id="114" w:name="基本流程"/>
      <w:r>
        <w:rPr>
          <w:rFonts w:hint="eastAsia" w:ascii="楷体" w:hAnsi="楷体" w:eastAsia="楷体" w:cs="楷体"/>
          <w:sz w:val="32"/>
          <w:szCs w:val="32"/>
        </w:rPr>
        <w:t>基本流程</w:t>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选手登陆平台--&gt;查看题目--&gt;下载附件本地分析--&gt;编写exp/patch--&gt;上传exp至操作机对NPC进行调试--&gt;调试成功平台提交exp--&gt;上传patch至操作机指定目录平台提交patch--&gt;（如果服务异常）异常恢复或重新上传patch--&gt;本回合结束--&gt;查看攻防判定结果、日志--&gt;进入下一回合</w:t>
      </w:r>
      <w:bookmarkEnd w:id="114"/>
      <w:r>
        <w:rPr>
          <w:rFonts w:hint="eastAsia" w:ascii="Times New Roman" w:hAnsi="Times New Roman" w:cs="Times New Roman"/>
          <w:color w:val="auto"/>
          <w:szCs w:val="32"/>
          <w:highlight w:val="none"/>
          <w:lang w:val="en-US" w:eastAsia="zh-CN"/>
        </w:rPr>
        <w:t>。</w:t>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其它详见相关赛事指南。</w:t>
      </w:r>
    </w:p>
    <w:p>
      <w:pPr>
        <w:pStyle w:val="32"/>
        <w:keepNext/>
        <w:keepLines/>
        <w:pageBreakBefore w:val="0"/>
        <w:widowControl w:val="0"/>
        <w:kinsoku/>
        <w:wordWrap/>
        <w:overflowPunct/>
        <w:topLinePunct w:val="0"/>
        <w:autoSpaceDE/>
        <w:autoSpaceDN/>
        <w:bidi w:val="0"/>
        <w:adjustRightInd/>
        <w:snapToGrid/>
        <w:spacing w:before="0" w:after="0" w:line="560" w:lineRule="exact"/>
        <w:ind w:left="1548" w:leftChars="0" w:hanging="907" w:firstLineChars="0"/>
        <w:textAlignment w:val="auto"/>
        <w:rPr>
          <w:rFonts w:hint="eastAsia"/>
          <w:sz w:val="32"/>
          <w:szCs w:val="32"/>
        </w:rPr>
      </w:pPr>
      <w:bookmarkStart w:id="115" w:name="_Toc16008"/>
      <w:bookmarkStart w:id="116" w:name="_Toc29802"/>
      <w:bookmarkStart w:id="117" w:name="_Toc20558"/>
      <w:bookmarkStart w:id="118" w:name="_Toc1041155508"/>
      <w:bookmarkStart w:id="119" w:name="_Toc458586819"/>
      <w:r>
        <w:rPr>
          <w:rFonts w:hint="eastAsia"/>
          <w:sz w:val="32"/>
          <w:szCs w:val="32"/>
        </w:rPr>
        <w:t>比赛规则</w:t>
      </w:r>
      <w:bookmarkEnd w:id="107"/>
      <w:bookmarkEnd w:id="115"/>
      <w:bookmarkEnd w:id="116"/>
      <w:bookmarkEnd w:id="117"/>
      <w:bookmarkEnd w:id="118"/>
      <w:bookmarkEnd w:id="119"/>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参赛选手于比赛正式开始前凭有效证件签到。</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比赛正式开始后迟到30分钟者不得进入比赛场地。</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竞赛工位通过事先分派决定，竞赛期间，参赛选手不得随意离开竞赛工位。</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参赛选手自带笔记本电脑、资料（包括书籍、电子资料）及移动存储工具。</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比赛过程中发现问题，应当示意裁判组，由裁判组进行解答。</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参赛队伍必须保证防守机正常运行，保持特定服务或端口处于正常服务状态，对漏洞的修复不得影响服务的正常功能。</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禁止任何对比赛相关平台的暴力破解和攻击，违规者一律取消参赛资格并进行公示。禁止DDOS、ARP等干扰比赛正常进行的攻击，违规者一律取消参赛资格并进行公示</w:t>
      </w:r>
      <w:r>
        <w:rPr>
          <w:rFonts w:hint="default" w:ascii="Times New Roman" w:hAnsi="Times New Roman" w:cs="Times New Roman"/>
          <w:color w:val="auto"/>
          <w:szCs w:val="32"/>
          <w:highlight w:val="none"/>
          <w:lang w:eastAsia="zh-CN"/>
        </w:rPr>
        <w:t>。</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比赛过程中不能相互交流，禁止参赛队伍之间分享任何解题思路及flag，违规者一律取消参赛资格并进行公示。</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禁止各参赛队弄虚作假。对违反国家有关法律、法规以及大赛规程的行为，组委会将取消相关奖项，并依照有关规定进行处罚。</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比赛中发现可能危及国家安全、公共利益的网络安全漏洞、隐患，主办方将及时向公安等有关部门报告，并通知产品提供方；主办方不会擅自透露、转让、公布漏洞隐患的技术细节和利用方法、工具等。</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比赛中裁判有可能抽查获取得分点的方法，如果发现回答有误，疑似非法渠道获取答案的，取消其该项得分，严重者取消比赛资格并进行公示。</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竞赛结束（或提前完成）后，参赛选手不得进行任何操作</w:t>
      </w:r>
      <w:r>
        <w:rPr>
          <w:rFonts w:hint="default" w:ascii="Times New Roman" w:hAnsi="Times New Roman" w:cs="Times New Roman"/>
          <w:color w:val="auto"/>
          <w:szCs w:val="32"/>
          <w:highlight w:val="none"/>
          <w:lang w:eastAsia="zh-CN"/>
        </w:rPr>
        <w:t>。</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比赛过程中，请服从和配合裁判和现场工作人员的相关安排。</w:t>
      </w:r>
    </w:p>
    <w:p>
      <w:pPr>
        <w:pStyle w:val="25"/>
        <w:pageBreakBefore w:val="0"/>
        <w:widowControl w:val="0"/>
        <w:numPr>
          <w:ilvl w:val="0"/>
          <w:numId w:val="7"/>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比赛规则及所有题目的最终解释权归大赛组委会所有。</w:t>
      </w:r>
    </w:p>
    <w:p>
      <w:pPr>
        <w:pStyle w:val="32"/>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32"/>
          <w:szCs w:val="32"/>
        </w:rPr>
      </w:pPr>
      <w:bookmarkStart w:id="120" w:name="_Toc15948"/>
      <w:bookmarkStart w:id="121" w:name="_Toc83199764"/>
      <w:bookmarkStart w:id="122" w:name="_Toc26891"/>
      <w:bookmarkStart w:id="123" w:name="_Toc778174242"/>
      <w:bookmarkStart w:id="124" w:name="_Toc10691"/>
      <w:bookmarkStart w:id="125" w:name="_Toc1565181585"/>
      <w:bookmarkStart w:id="126" w:name="_Toc83374382"/>
      <w:bookmarkStart w:id="127" w:name="_Toc1852732856"/>
      <w:r>
        <w:rPr>
          <w:rFonts w:hint="eastAsia"/>
          <w:sz w:val="32"/>
          <w:szCs w:val="32"/>
          <w:lang w:val="en-US" w:eastAsia="zh-CN"/>
        </w:rPr>
        <w:t>二、</w:t>
      </w:r>
      <w:r>
        <w:rPr>
          <w:rFonts w:hint="eastAsia"/>
          <w:sz w:val="32"/>
          <w:szCs w:val="32"/>
        </w:rPr>
        <w:t>申诉与仲裁</w:t>
      </w:r>
      <w:bookmarkEnd w:id="120"/>
      <w:bookmarkEnd w:id="121"/>
      <w:bookmarkEnd w:id="122"/>
      <w:bookmarkEnd w:id="123"/>
      <w:bookmarkEnd w:id="124"/>
      <w:bookmarkEnd w:id="125"/>
      <w:bookmarkEnd w:id="126"/>
      <w:bookmarkEnd w:id="127"/>
    </w:p>
    <w:p>
      <w:pPr>
        <w:pStyle w:val="25"/>
        <w:pageBreakBefore w:val="0"/>
        <w:widowControl w:val="0"/>
        <w:numPr>
          <w:ilvl w:val="0"/>
          <w:numId w:val="8"/>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发现参赛队伍携带和使用不符合竞赛规定的设备、工具、软件，或是裁判有失公正的评判、以及工作人员的违规行为等，参赛人员均可在现场提出申诉。</w:t>
      </w:r>
    </w:p>
    <w:p>
      <w:pPr>
        <w:pStyle w:val="25"/>
        <w:pageBreakBefore w:val="0"/>
        <w:widowControl w:val="0"/>
        <w:numPr>
          <w:ilvl w:val="0"/>
          <w:numId w:val="8"/>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其他问题申诉应在比赛结束后1小时内提出，超过时效将不予受理。申诉时，应按照规定的程序由参赛队领队向赛事裁判组递交书面申诉报告。报告应对申诉事件的现象、发生的时间、涉及到的人员、申诉依据与理由等进行充分、实事求是的叙述。事实依据不充分、仅凭主观臆断的申诉将不予受理。申诉报告须由申诉的参赛选手签名，否则视为无效申诉。</w:t>
      </w:r>
    </w:p>
    <w:p>
      <w:pPr>
        <w:pStyle w:val="25"/>
        <w:pageBreakBefore w:val="0"/>
        <w:widowControl w:val="0"/>
        <w:numPr>
          <w:ilvl w:val="0"/>
          <w:numId w:val="8"/>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裁判组收到申诉报告后，应根据申诉事由进行审查，并书面通知申诉方，告知申诉处理结果。</w:t>
      </w:r>
    </w:p>
    <w:p>
      <w:pPr>
        <w:pStyle w:val="25"/>
        <w:pageBreakBefore w:val="0"/>
        <w:widowControl w:val="0"/>
        <w:numPr>
          <w:ilvl w:val="0"/>
          <w:numId w:val="8"/>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申诉人不得无故拒不接受处理结果，更不允许采取过激行为刁难、攻击工作人员，否则视为放弃申诉。</w:t>
      </w:r>
    </w:p>
    <w:p>
      <w:pPr>
        <w:pStyle w:val="25"/>
        <w:pageBreakBefore w:val="0"/>
        <w:widowControl w:val="0"/>
        <w:numPr>
          <w:ilvl w:val="0"/>
          <w:numId w:val="8"/>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赛事相关事项如有变化，组委会将在大赛官网及时通知。</w:t>
      </w:r>
    </w:p>
    <w:p>
      <w:pPr>
        <w:pStyle w:val="32"/>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sz w:val="32"/>
          <w:szCs w:val="32"/>
        </w:rPr>
      </w:pPr>
      <w:bookmarkStart w:id="128" w:name="_Toc1292078193"/>
      <w:bookmarkStart w:id="129" w:name="_Toc29932"/>
      <w:bookmarkStart w:id="130" w:name="_Toc16497"/>
      <w:bookmarkStart w:id="131" w:name="_Toc2777"/>
      <w:bookmarkStart w:id="132" w:name="_Toc83374391"/>
      <w:bookmarkStart w:id="133" w:name="_Toc1351545668"/>
      <w:bookmarkStart w:id="134" w:name="_Toc927851709"/>
      <w:r>
        <w:rPr>
          <w:rFonts w:hint="eastAsia"/>
          <w:sz w:val="32"/>
          <w:szCs w:val="32"/>
          <w:lang w:val="en-US" w:eastAsia="zh-CN"/>
        </w:rPr>
        <w:t>三、</w:t>
      </w:r>
      <w:r>
        <w:rPr>
          <w:rFonts w:hint="eastAsia"/>
          <w:sz w:val="32"/>
          <w:szCs w:val="32"/>
        </w:rPr>
        <w:t>疫情应急处理</w:t>
      </w:r>
      <w:bookmarkEnd w:id="128"/>
      <w:bookmarkEnd w:id="129"/>
      <w:bookmarkEnd w:id="130"/>
      <w:bookmarkEnd w:id="131"/>
      <w:bookmarkEnd w:id="132"/>
      <w:bookmarkEnd w:id="133"/>
      <w:bookmarkEnd w:id="134"/>
    </w:p>
    <w:p>
      <w:pPr>
        <w:pStyle w:val="25"/>
        <w:pageBreakBefore w:val="0"/>
        <w:widowControl w:val="0"/>
        <w:numPr>
          <w:ilvl w:val="0"/>
          <w:numId w:val="9"/>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应急处置。如发现赛事活动中有人员出现发热干咳、乏力等新冠肺炎可疑症状时，应避免继续接触他人，做好防护并就近送往发热门诊就诊排查。</w:t>
      </w:r>
    </w:p>
    <w:p>
      <w:pPr>
        <w:pStyle w:val="25"/>
        <w:pageBreakBefore w:val="0"/>
        <w:widowControl w:val="0"/>
        <w:numPr>
          <w:ilvl w:val="0"/>
          <w:numId w:val="9"/>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配合调查。如出现核酸筛查为阳性的病例或疑似病例，在做好防护的前提下,积极配合当地疾控中心做好流 行病学调查等工作,尽快查明可能的感染源；在当地疾控中心的指导下,科学划定防控区域范围至最小单位，果断采取限制性防控措施，必要时终止后续比赛活动；对于密切接触者、疑似病例、确诊病例可能污染的相关场所进行终末消毒。</w:t>
      </w:r>
    </w:p>
    <w:p>
      <w:pPr>
        <w:pStyle w:val="25"/>
        <w:pageBreakBefore w:val="0"/>
        <w:widowControl w:val="0"/>
        <w:numPr>
          <w:ilvl w:val="0"/>
          <w:numId w:val="9"/>
        </w:numPr>
        <w:kinsoku/>
        <w:wordWrap/>
        <w:overflowPunct/>
        <w:topLinePunct w:val="0"/>
        <w:autoSpaceDE/>
        <w:autoSpaceDN/>
        <w:bidi w:val="0"/>
        <w:adjustRightInd/>
        <w:snapToGrid/>
        <w:spacing w:line="560" w:lineRule="exact"/>
        <w:ind w:left="425" w:leftChars="0" w:hanging="425" w:firstLineChars="0"/>
        <w:rPr>
          <w:rFonts w:hint="eastAsia" w:ascii="Times New Roman" w:hAnsi="Times New Roman" w:cs="Times New Roman"/>
          <w:color w:val="auto"/>
          <w:szCs w:val="32"/>
          <w:highlight w:val="none"/>
          <w:lang w:val="en-US" w:eastAsia="zh-CN"/>
        </w:rPr>
      </w:pPr>
      <w:r>
        <w:rPr>
          <w:rFonts w:hint="eastAsia" w:ascii="Times New Roman" w:hAnsi="Times New Roman" w:cs="Times New Roman"/>
          <w:color w:val="auto"/>
          <w:szCs w:val="32"/>
          <w:highlight w:val="none"/>
          <w:lang w:val="en-US" w:eastAsia="zh-CN"/>
        </w:rPr>
        <w:t>其他措施。其他管控措施依据市新冠肺炎防控指挥部最新政策和要求开展相关工作。</w:t>
      </w:r>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方正小标宋_GBK" w:hAnsi="方正小标宋_GBK" w:eastAsia="方正小标宋_GBK" w:cs="方正小标宋_GBK"/>
          <w:sz w:val="44"/>
          <w:szCs w:val="44"/>
          <w:lang w:val="en-US" w:eastAsia="zh-CN"/>
        </w:rPr>
      </w:pPr>
      <w:bookmarkStart w:id="135" w:name="数据安全攻防赛赛事平台使用说明"/>
    </w:p>
    <w:p>
      <w:pPr>
        <w:pStyle w:val="25"/>
        <w:pageBreakBefore w:val="0"/>
        <w:widowControl w:val="0"/>
        <w:kinsoku/>
        <w:wordWrap/>
        <w:overflowPunct/>
        <w:topLinePunct w:val="0"/>
        <w:autoSpaceDE/>
        <w:autoSpaceDN/>
        <w:bidi w:val="0"/>
        <w:adjustRightInd/>
        <w:snapToGrid/>
        <w:spacing w:line="560" w:lineRule="exact"/>
        <w:ind w:left="0" w:leftChars="0"/>
        <w:rPr>
          <w:rFonts w:hint="eastAsia" w:ascii="方正小标宋_GBK" w:hAnsi="方正小标宋_GBK" w:eastAsia="方正小标宋_GBK" w:cs="方正小标宋_GBK"/>
          <w:sz w:val="44"/>
          <w:szCs w:val="44"/>
          <w:lang w:val="en-US" w:eastAsia="zh-CN"/>
        </w:rPr>
        <w:sectPr>
          <w:foot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8"/>
          <w:cols w:space="0" w:num="1"/>
          <w:rtlGutter w:val="0"/>
          <w:docGrid w:type="lines" w:linePitch="436" w:charSpace="0"/>
        </w:sectPr>
      </w:pPr>
    </w:p>
    <w:p>
      <w:pPr>
        <w:spacing w:line="240" w:lineRule="atLeast"/>
        <w:jc w:val="center"/>
        <w:outlineLvl w:val="0"/>
        <w:rPr>
          <w:rFonts w:hint="eastAsia" w:ascii="方正小标宋_GBK" w:hAnsi="方正小标宋_GBK" w:eastAsia="方正小标宋_GBK" w:cs="方正小标宋_GBK"/>
          <w:spacing w:val="0"/>
          <w:sz w:val="44"/>
          <w:szCs w:val="44"/>
        </w:rPr>
      </w:pPr>
      <w:bookmarkStart w:id="136" w:name="_Toc22550"/>
      <w:bookmarkStart w:id="137" w:name="_Toc52793621"/>
      <w:bookmarkStart w:id="138" w:name="_Toc23364"/>
      <w:r>
        <w:rPr>
          <w:rFonts w:hint="eastAsia" w:ascii="方正小标宋_GBK" w:hAnsi="方正小标宋_GBK" w:eastAsia="方正小标宋_GBK" w:cs="方正小标宋_GBK"/>
          <w:spacing w:val="0"/>
          <w:sz w:val="44"/>
          <w:szCs w:val="44"/>
          <w:lang w:val="en-US" w:eastAsia="zh-CN"/>
        </w:rPr>
        <w:t>附件二：DAWD攻防赛赛事指南（决赛）</w:t>
      </w:r>
      <w:bookmarkEnd w:id="136"/>
      <w:bookmarkEnd w:id="137"/>
      <w:bookmarkEnd w:id="138"/>
    </w:p>
    <w:p>
      <w:pPr>
        <w:pStyle w:val="6"/>
        <w:keepNext/>
        <w:keepLines/>
        <w:pageBreakBefore w:val="0"/>
        <w:widowControl w:val="0"/>
        <w:kinsoku/>
        <w:wordWrap/>
        <w:overflowPunct/>
        <w:topLinePunct w:val="0"/>
        <w:autoSpaceDE/>
        <w:autoSpaceDN/>
        <w:bidi w:val="0"/>
        <w:adjustRightInd/>
        <w:snapToGrid/>
        <w:textAlignment w:val="auto"/>
        <w:rPr>
          <w:rFonts w:hint="eastAsia" w:ascii="黑体" w:hAnsi="黑体" w:eastAsia="黑体" w:cs="黑体"/>
          <w:b w:val="0"/>
          <w:bCs w:val="0"/>
          <w:color w:val="auto"/>
          <w:sz w:val="32"/>
          <w:szCs w:val="32"/>
        </w:rPr>
      </w:pPr>
      <w:bookmarkStart w:id="139" w:name="简介"/>
      <w:r>
        <w:rPr>
          <w:rFonts w:hint="eastAsia" w:ascii="黑体" w:hAnsi="黑体" w:eastAsia="黑体" w:cs="黑体"/>
          <w:b w:val="0"/>
          <w:bCs w:val="0"/>
          <w:color w:val="auto"/>
          <w:sz w:val="32"/>
          <w:szCs w:val="32"/>
        </w:rPr>
        <w:t>简介</w:t>
      </w:r>
    </w:p>
    <w:p>
      <w:pPr>
        <w:pStyle w:val="34"/>
        <w:ind w:left="0" w:leftChars="0" w:firstLine="0" w:firstLineChars="0"/>
      </w:pPr>
      <w:r>
        <w:t>DAWD（DataCon-AWD，数据安全攻防兼备模式）是由DataCon社区提出的一种新型CTF攻防赛模式。参赛选手以战队为单位，在主办方构建的虚拟网络中围绕若干个赛题环境展开攻防竞技。</w:t>
      </w:r>
    </w:p>
    <w:bookmarkEnd w:id="139"/>
    <w:p>
      <w:pPr>
        <w:pStyle w:val="6"/>
        <w:keepNext/>
        <w:keepLines/>
        <w:pageBreakBefore w:val="0"/>
        <w:widowControl w:val="0"/>
        <w:kinsoku/>
        <w:wordWrap/>
        <w:overflowPunct/>
        <w:topLinePunct w:val="0"/>
        <w:autoSpaceDE/>
        <w:autoSpaceDN/>
        <w:bidi w:val="0"/>
        <w:adjustRightInd/>
        <w:snapToGrid/>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竞赛报名</w:t>
      </w:r>
    </w:p>
    <w:p>
      <w:pPr>
        <w:pStyle w:val="34"/>
        <w:ind w:left="0" w:leftChars="0" w:firstLine="0" w:firstLineChars="0"/>
      </w:pPr>
      <w:r>
        <w:t>竞赛网址：</w:t>
      </w:r>
      <w:r>
        <w:fldChar w:fldCharType="begin"/>
      </w:r>
      <w:r>
        <w:instrText xml:space="preserve"> HYPERLINK "https://datacon.qianxin.com/" \h </w:instrText>
      </w:r>
      <w:r>
        <w:fldChar w:fldCharType="separate"/>
      </w:r>
      <w:r>
        <w:t>https://datacon.qianxin.com/</w:t>
      </w:r>
      <w:r>
        <w:fldChar w:fldCharType="end"/>
      </w:r>
    </w:p>
    <w:p>
      <w:pPr>
        <w:pStyle w:val="34"/>
        <w:ind w:left="0" w:leftChars="0" w:firstLine="0" w:firstLineChars="0"/>
      </w:pPr>
      <w:r>
        <w:t>竞赛赛事：{赛事名称}</w:t>
      </w:r>
    </w:p>
    <w:p>
      <w:pPr>
        <w:pStyle w:val="34"/>
        <w:ind w:left="0" w:leftChars="0" w:firstLine="0" w:firstLineChars="0"/>
      </w:pPr>
      <w:r>
        <w:t>比赛报名截止时间：{报名结束时间}</w:t>
      </w:r>
    </w:p>
    <w:p>
      <w:pPr>
        <w:pStyle w:val="6"/>
        <w:keepNext/>
        <w:keepLines/>
        <w:pageBreakBefore w:val="0"/>
        <w:widowControl w:val="0"/>
        <w:kinsoku/>
        <w:wordWrap/>
        <w:overflowPunct/>
        <w:topLinePunct w:val="0"/>
        <w:autoSpaceDE/>
        <w:autoSpaceDN/>
        <w:bidi w:val="0"/>
        <w:adjustRightInd/>
        <w:snapToGrid/>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报</w:t>
      </w:r>
      <w:r>
        <w:rPr>
          <w:rFonts w:hint="eastAsia" w:ascii="黑体" w:hAnsi="黑体" w:eastAsia="黑体" w:cs="黑体"/>
          <w:b w:val="0"/>
          <w:bCs w:val="0"/>
          <w:color w:val="auto"/>
          <w:sz w:val="32"/>
          <w:szCs w:val="32"/>
          <w:lang w:val="en-US" w:eastAsia="zh-CN"/>
        </w:rPr>
        <w:t>名操作</w:t>
      </w:r>
    </w:p>
    <w:p>
      <w:pPr>
        <w:pStyle w:val="34"/>
        <w:ind w:left="0" w:leftChars="0" w:firstLine="0" w:firstLineChars="0"/>
      </w:pPr>
      <w:r>
        <w:t>注册登录竞赛网址，登录后在【个人中心】完成实名认证和个人信息填写。</w:t>
      </w:r>
    </w:p>
    <w:p>
      <w:pPr>
        <w:pStyle w:val="34"/>
        <w:ind w:left="0" w:leftChars="0" w:firstLine="0" w:firstLineChars="0"/>
      </w:pPr>
      <w:r>
        <w:t>选手在【所有赛事】页点击进入测试赛事【赛事名称】，点击组队报名，填写参赛队伍信息。如果没有提前完成个人信息填写和实名认证，组队前也需要完成相应信息补充。</w:t>
      </w:r>
    </w:p>
    <w:p>
      <w:pPr>
        <w:pStyle w:val="34"/>
        <w:ind w:left="0" w:leftChars="0" w:firstLine="0" w:firstLineChars="0"/>
      </w:pPr>
      <w:r>
        <w:t>组队报名成功后，等待后台审核。审核通过，开赛时间即可在【所有赛事】页面，点击【赛事名称】赛事卡片进入比赛系统。</w:t>
      </w:r>
    </w:p>
    <w:p>
      <w:pPr>
        <w:pStyle w:val="6"/>
        <w:keepNext/>
        <w:keepLines/>
        <w:pageBreakBefore w:val="0"/>
        <w:widowControl w:val="0"/>
        <w:kinsoku/>
        <w:wordWrap/>
        <w:overflowPunct/>
        <w:topLinePunct w:val="0"/>
        <w:autoSpaceDE/>
        <w:autoSpaceDN/>
        <w:bidi w:val="0"/>
        <w:adjustRightInd/>
        <w:snapToGrid/>
        <w:textAlignment w:val="auto"/>
        <w:rPr>
          <w:rFonts w:hint="eastAsia" w:ascii="黑体" w:hAnsi="黑体" w:eastAsia="黑体" w:cs="黑体"/>
          <w:b w:val="0"/>
          <w:bCs w:val="0"/>
          <w:color w:val="auto"/>
          <w:sz w:val="32"/>
          <w:szCs w:val="32"/>
        </w:rPr>
      </w:pPr>
      <w:bookmarkStart w:id="140" w:name="竞赛流程"/>
      <w:r>
        <w:rPr>
          <w:rFonts w:hint="eastAsia" w:ascii="黑体" w:hAnsi="黑体" w:eastAsia="黑体" w:cs="黑体"/>
          <w:b w:val="0"/>
          <w:bCs w:val="0"/>
          <w:color w:val="auto"/>
          <w:sz w:val="32"/>
          <w:szCs w:val="32"/>
        </w:rPr>
        <w:t>竞赛流程</w:t>
      </w:r>
    </w:p>
    <w:p>
      <w:pPr>
        <w:pStyle w:val="6"/>
        <w:keepNext/>
        <w:keepLines/>
        <w:pageBreakBefore w:val="0"/>
        <w:widowControl w:val="0"/>
        <w:kinsoku/>
        <w:wordWrap/>
        <w:overflowPunct/>
        <w:topLinePunct w:val="0"/>
        <w:autoSpaceDE/>
        <w:autoSpaceDN/>
        <w:bidi w:val="0"/>
        <w:adjustRightInd/>
        <w:snapToGrid/>
        <w:textAlignment w:val="auto"/>
        <w:rPr>
          <w:rFonts w:hint="eastAsia" w:ascii="楷体" w:hAnsi="楷体" w:eastAsia="楷体" w:cs="楷体"/>
          <w:b w:val="0"/>
          <w:bCs w:val="0"/>
          <w:color w:val="auto"/>
          <w:sz w:val="32"/>
          <w:szCs w:val="32"/>
        </w:rPr>
      </w:pPr>
      <w:r>
        <w:rPr>
          <w:rFonts w:hint="eastAsia" w:ascii="楷体" w:hAnsi="楷体" w:eastAsia="楷体" w:cs="楷体"/>
          <w:b w:val="0"/>
          <w:bCs w:val="0"/>
          <w:color w:val="auto"/>
          <w:sz w:val="32"/>
          <w:szCs w:val="32"/>
        </w:rPr>
        <w:t>基本流程</w:t>
      </w:r>
    </w:p>
    <w:p>
      <w:pPr>
        <w:pStyle w:val="34"/>
        <w:ind w:left="0" w:leftChars="0" w:firstLine="0" w:firstLineChars="0"/>
      </w:pPr>
      <w:r>
        <w:t>选手登陆平台--&gt;查看题目--&gt;下载附件本地分析--&gt;编写exp/patch--&gt;上传exp至操作机对NPC进行调试--&gt;调试成功平台提交exp--&gt;上传patch至操作机指定目录平台提交patch--&gt;（如果服务异常）异常恢复或重新上传patch--&gt;本回合结束--&gt;查看攻防判定结果、日志--&gt;进入下一回合</w:t>
      </w:r>
    </w:p>
    <w:p>
      <w:pPr>
        <w:pStyle w:val="6"/>
        <w:keepNext/>
        <w:keepLines/>
        <w:pageBreakBefore w:val="0"/>
        <w:widowControl w:val="0"/>
        <w:kinsoku/>
        <w:wordWrap/>
        <w:overflowPunct/>
        <w:topLinePunct w:val="0"/>
        <w:autoSpaceDE/>
        <w:autoSpaceDN/>
        <w:bidi w:val="0"/>
        <w:adjustRightInd/>
        <w:snapToGrid/>
        <w:textAlignment w:val="auto"/>
        <w:rPr>
          <w:rFonts w:hint="eastAsia" w:ascii="楷体" w:hAnsi="楷体" w:eastAsia="楷体" w:cs="楷体"/>
          <w:b w:val="0"/>
          <w:bCs w:val="0"/>
          <w:color w:val="auto"/>
          <w:sz w:val="32"/>
          <w:szCs w:val="32"/>
        </w:rPr>
      </w:pPr>
      <w:bookmarkStart w:id="141" w:name="登录平台"/>
      <w:r>
        <w:rPr>
          <w:rFonts w:hint="eastAsia" w:ascii="楷体" w:hAnsi="楷体" w:eastAsia="楷体" w:cs="楷体"/>
          <w:b w:val="0"/>
          <w:bCs w:val="0"/>
          <w:color w:val="auto"/>
          <w:sz w:val="32"/>
          <w:szCs w:val="32"/>
        </w:rPr>
        <w:t>登录平台</w:t>
      </w:r>
    </w:p>
    <w:p>
      <w:pPr>
        <w:pStyle w:val="34"/>
        <w:ind w:left="0" w:leftChars="0" w:firstLine="0" w:firstLineChars="0"/>
      </w:pPr>
      <w:r>
        <w:t>比赛时间内{比赛时间}，登录系统。进入赛事【赛事名称】赛事系统。</w:t>
      </w:r>
    </w:p>
    <w:bookmarkEnd w:id="141"/>
    <w:p>
      <w:pPr>
        <w:pStyle w:val="6"/>
        <w:keepNext/>
        <w:keepLines/>
        <w:pageBreakBefore w:val="0"/>
        <w:widowControl w:val="0"/>
        <w:kinsoku/>
        <w:wordWrap/>
        <w:overflowPunct/>
        <w:topLinePunct w:val="0"/>
        <w:autoSpaceDE/>
        <w:autoSpaceDN/>
        <w:bidi w:val="0"/>
        <w:adjustRightInd/>
        <w:snapToGrid/>
        <w:textAlignment w:val="auto"/>
        <w:rPr>
          <w:rFonts w:hint="eastAsia" w:ascii="楷体" w:hAnsi="楷体" w:eastAsia="楷体" w:cs="楷体"/>
          <w:b w:val="0"/>
          <w:bCs w:val="0"/>
          <w:color w:val="auto"/>
          <w:sz w:val="32"/>
          <w:szCs w:val="32"/>
        </w:rPr>
      </w:pPr>
      <w:bookmarkStart w:id="142" w:name="题目分析"/>
      <w:r>
        <w:rPr>
          <w:rFonts w:hint="eastAsia" w:ascii="楷体" w:hAnsi="楷体" w:eastAsia="楷体" w:cs="楷体"/>
          <w:b w:val="0"/>
          <w:bCs w:val="0"/>
          <w:color w:val="auto"/>
          <w:sz w:val="32"/>
          <w:szCs w:val="32"/>
        </w:rPr>
        <w:t>题目分析</w:t>
      </w:r>
    </w:p>
    <w:p>
      <w:pPr>
        <w:pStyle w:val="34"/>
        <w:ind w:left="0" w:leftChars="0" w:firstLine="0" w:firstLineChars="0"/>
      </w:pPr>
      <w:r>
        <w:t>进入对应赛题，查看题目详情，下载题目附件。在本地进行题目分析，【赛题】【NPC】等资源都为内网环境，可以通过【操作机】来进行连接。</w:t>
      </w:r>
    </w:p>
    <w:p>
      <w:pPr>
        <w:pStyle w:val="34"/>
        <w:ind w:left="0" w:leftChars="0" w:firstLine="0" w:firstLineChars="0"/>
      </w:pPr>
    </w:p>
    <w:p>
      <w:pPr>
        <w:pStyle w:val="6"/>
        <w:keepNext/>
        <w:keepLines/>
        <w:pageBreakBefore w:val="0"/>
        <w:widowControl w:val="0"/>
        <w:kinsoku/>
        <w:wordWrap/>
        <w:overflowPunct/>
        <w:topLinePunct w:val="0"/>
        <w:autoSpaceDE/>
        <w:autoSpaceDN/>
        <w:bidi w:val="0"/>
        <w:adjustRightInd/>
        <w:snapToGrid/>
        <w:textAlignment w:val="auto"/>
      </w:pPr>
      <w:bookmarkStart w:id="143" w:name="本地访问题目"/>
      <w:r>
        <w:rPr>
          <w:rFonts w:hint="eastAsia" w:ascii="楷体" w:hAnsi="楷体" w:eastAsia="楷体" w:cs="楷体"/>
          <w:b w:val="0"/>
          <w:bCs w:val="0"/>
          <w:color w:val="auto"/>
          <w:sz w:val="32"/>
          <w:szCs w:val="32"/>
        </w:rPr>
        <w:t>本地访问题目</w:t>
      </w:r>
    </w:p>
    <w:p>
      <w:pPr>
        <w:pStyle w:val="34"/>
        <w:ind w:left="0" w:leftChars="0" w:firstLine="0" w:firstLineChars="0"/>
      </w:pPr>
      <w:r>
        <w:t>方法一（推荐）：</w:t>
      </w:r>
      <w:r>
        <w:br w:type="textWrapping"/>
      </w:r>
      <w:r>
        <w:t>端口转发</w:t>
      </w:r>
    </w:p>
    <w:p>
      <w:pPr>
        <w:pStyle w:val="34"/>
        <w:ind w:left="0" w:leftChars="0" w:firstLine="0" w:firstLineChars="0"/>
      </w:pPr>
      <w:r>
        <w:t>命令：ssh -L 本地port：赛题IP：赛题port 操作机用户@操作机IP -p 操作机port</w:t>
      </w:r>
    </w:p>
    <w:p>
      <w:pPr>
        <w:pStyle w:val="34"/>
        <w:ind w:left="0" w:leftChars="0" w:firstLine="0" w:firstLineChars="0"/>
      </w:pPr>
      <w:r>
        <w:t>实例：</w:t>
      </w:r>
    </w:p>
    <w:p>
      <w:pPr>
        <w:pStyle w:val="34"/>
        <w:ind w:left="0" w:leftChars="0" w:firstLine="0" w:firstLineChars="0"/>
      </w:pPr>
      <w:r>
        <w:t>操作机资源为 123.123.123.123:45678 登录用户未dawd4321 密码00xx123</w:t>
      </w:r>
    </w:p>
    <w:p>
      <w:pPr>
        <w:pStyle w:val="34"/>
        <w:ind w:left="0" w:leftChars="0" w:firstLine="0" w:firstLineChars="0"/>
      </w:pPr>
      <w:r>
        <w:t>赛题地址为：321.321.321.321:43215 本地空闲可使用端口为34001</w:t>
      </w:r>
    </w:p>
    <w:p>
      <w:pPr>
        <w:pStyle w:val="34"/>
        <w:ind w:left="0" w:leftChars="0" w:firstLine="0" w:firstLineChars="0"/>
      </w:pPr>
      <w:r>
        <w:t xml:space="preserve">ssh-L34001:321.321.321.321:43215 </w:t>
      </w:r>
      <w:r>
        <w:fldChar w:fldCharType="begin"/>
      </w:r>
      <w:r>
        <w:instrText xml:space="preserve"> HYPERLINK "mailto:dawd4321@123.123.123.123" \h </w:instrText>
      </w:r>
      <w:r>
        <w:fldChar w:fldCharType="separate"/>
      </w:r>
      <w:r>
        <w:t>dawd4321@123.123.123.123</w:t>
      </w:r>
      <w:r>
        <w:fldChar w:fldCharType="end"/>
      </w:r>
      <w:r>
        <w:t xml:space="preserve"> -p 45678 输入登录密码，登录成功</w:t>
      </w:r>
    </w:p>
    <w:p>
      <w:pPr>
        <w:pStyle w:val="34"/>
        <w:ind w:left="0" w:leftChars="0" w:firstLine="0" w:firstLineChars="0"/>
      </w:pPr>
      <w:r>
        <w:t>pwn题：在本地终端使用nc/telnet 如：nc 127.0.0.1 34001</w:t>
      </w:r>
      <w:r>
        <w:br w:type="textWrapping"/>
      </w:r>
      <w:r>
        <w:t>web题：在浏览器打开 127.0.0.1:34001</w:t>
      </w:r>
    </w:p>
    <w:p>
      <w:pPr>
        <w:pStyle w:val="34"/>
        <w:ind w:left="0" w:leftChars="0" w:firstLine="0" w:firstLineChars="0"/>
      </w:pPr>
      <w:r>
        <w:t>方法二：</w:t>
      </w:r>
      <w:r>
        <w:br w:type="textWrapping"/>
      </w:r>
      <w:r>
        <w:t>通过操作机做跳板进行socks5代理进行访问</w:t>
      </w:r>
    </w:p>
    <w:p>
      <w:pPr>
        <w:pStyle w:val="34"/>
        <w:ind w:left="0" w:leftChars="0" w:firstLine="0" w:firstLineChars="0"/>
      </w:pPr>
      <w:r>
        <w:t>本地 PC执行命令：</w:t>
      </w:r>
    </w:p>
    <w:p>
      <w:pPr>
        <w:pStyle w:val="34"/>
        <w:ind w:left="0" w:leftChars="0" w:firstLine="0" w:firstLineChars="0"/>
      </w:pPr>
      <w:r>
        <w:t>ssh -CqTnN -D localhost:15567（随便一个非常用端口） {操作机账号}@{操作机地址} -p {操作机端口} 回车后输入操作机密码</w:t>
      </w:r>
    </w:p>
    <w:p>
      <w:pPr>
        <w:pStyle w:val="34"/>
        <w:ind w:left="0" w:leftChars="0" w:firstLine="0" w:firstLineChars="0"/>
      </w:pPr>
      <w:r>
        <w:t>浏览器（以firefox为例）设置-首选项-网络设置-手动配置代理-socks主机 127.0.0.1 端口 15567（刚才在ssh命令中指定的非常用端口）</w:t>
      </w:r>
    </w:p>
    <w:p>
      <w:pPr>
        <w:pStyle w:val="34"/>
        <w:ind w:left="0" w:leftChars="0" w:firstLine="0" w:firstLineChars="0"/>
      </w:pPr>
      <w:r>
        <w:t>浏览器地址栏输入web题的 内网地址:端口 即可访问题目</w:t>
      </w:r>
    </w:p>
    <w:p>
      <w:pPr>
        <w:pStyle w:val="34"/>
        <w:ind w:left="0" w:leftChars="0" w:firstLine="0" w:firstLineChars="0"/>
      </w:pPr>
      <w:r>
        <w:t>系统全局代理配置方法相似，配之后无需进行浏览器代理配置即可全局访问内网题目地址</w:t>
      </w:r>
    </w:p>
    <w:bookmarkEnd w:id="140"/>
    <w:bookmarkEnd w:id="142"/>
    <w:bookmarkEnd w:id="143"/>
    <w:p>
      <w:pPr>
        <w:pStyle w:val="6"/>
        <w:rPr>
          <w:rFonts w:hint="eastAsia" w:ascii="黑体" w:hAnsi="黑体" w:eastAsia="黑体" w:cs="黑体"/>
          <w:b w:val="0"/>
          <w:bCs w:val="0"/>
          <w:color w:val="auto"/>
          <w:sz w:val="32"/>
          <w:szCs w:val="32"/>
        </w:rPr>
      </w:pPr>
      <w:bookmarkStart w:id="144" w:name="竞赛资源"/>
      <w:r>
        <w:rPr>
          <w:rFonts w:hint="eastAsia" w:ascii="黑体" w:hAnsi="黑体" w:eastAsia="黑体" w:cs="黑体"/>
          <w:b w:val="0"/>
          <w:bCs w:val="0"/>
          <w:color w:val="auto"/>
          <w:sz w:val="32"/>
          <w:szCs w:val="32"/>
        </w:rPr>
        <w:t>竞赛资源：</w:t>
      </w:r>
    </w:p>
    <w:p>
      <w:pPr>
        <w:numPr>
          <w:ilvl w:val="0"/>
          <w:numId w:val="10"/>
        </w:numPr>
      </w:pPr>
      <w:r>
        <w:t>操作机：比赛开始时，选手可进入赛事系统，点击页面的【战队资源】按钮，获取到该战队的操作机地址。</w:t>
      </w:r>
    </w:p>
    <w:p>
      <w:pPr>
        <w:numPr>
          <w:ilvl w:val="0"/>
          <w:numId w:val="10"/>
        </w:numPr>
      </w:pPr>
      <w:r>
        <w:t>赛题资源：</w:t>
      </w:r>
    </w:p>
    <w:p>
      <w:pPr>
        <w:numPr>
          <w:ilvl w:val="0"/>
          <w:numId w:val="11"/>
        </w:numPr>
      </w:pPr>
      <w:r>
        <w:t>a. 点击赛题卡片，即可查看对应赛题的详细描述，下载赛题对应附件，进行赛题分析。</w:t>
      </w:r>
    </w:p>
    <w:p>
      <w:pPr>
        <w:numPr>
          <w:ilvl w:val="0"/>
          <w:numId w:val="11"/>
        </w:numPr>
      </w:pPr>
      <w:r>
        <w:t>b. 赛题分别有：【赛题地址】，【NPC地址】，【获取其他战队镜像】，注意，获取其他战队镜像功能在初始回合不可使用。</w:t>
      </w:r>
    </w:p>
    <w:p>
      <w:pPr>
        <w:numPr>
          <w:ilvl w:val="0"/>
          <w:numId w:val="11"/>
        </w:numPr>
      </w:pPr>
      <w:r>
        <w:t>c. 赛题，NPC均可进行重置，重置后，赛题容器会回退到最初始的版本。</w:t>
      </w:r>
    </w:p>
    <w:p>
      <w:pPr>
        <w:numPr>
          <w:ilvl w:val="0"/>
          <w:numId w:val="11"/>
        </w:numPr>
      </w:pPr>
      <w:r>
        <w:t>d. 【异常恢复】功能是针对提交patch后，赛题出现异常，回退到赛题状态正常的版本。如果连续提交多个patch，如赛题状态正常时，提交patch A之后，赛题异常，未进行操作，又提交patch B，赛题依然异常，点击恢复异常，赛题状态会回退到提交patch A前的版本。即，恢复异常功能将赛题回退至最近赛题状态为正常的版本。</w:t>
      </w:r>
    </w:p>
    <w:p>
      <w:pPr>
        <w:numPr>
          <w:ilvl w:val="0"/>
          <w:numId w:val="11"/>
        </w:numPr>
      </w:pPr>
      <w:r>
        <w:t>e. 【赛题环境】【NPC】【其他战队镜像】和【操作机】网络互通，【操作机】指定端口与外网互通。</w:t>
      </w:r>
    </w:p>
    <w:p>
      <w:pPr>
        <w:numPr>
          <w:ilvl w:val="0"/>
          <w:numId w:val="11"/>
        </w:numPr>
      </w:pPr>
      <w:r>
        <w:t>f. 【上传文件到操作机】scp -P port fileName user@ip:/dirName</w:t>
      </w:r>
    </w:p>
    <w:p>
      <w:pPr>
        <w:pStyle w:val="8"/>
        <w:rPr>
          <w:rFonts w:hint="eastAsia" w:ascii="黑体" w:hAnsi="黑体" w:eastAsia="黑体" w:cs="黑体"/>
          <w:color w:val="auto"/>
          <w:sz w:val="32"/>
          <w:szCs w:val="32"/>
        </w:rPr>
      </w:pPr>
      <w:bookmarkStart w:id="145" w:name="exp的操作说明"/>
      <w:r>
        <w:rPr>
          <w:rFonts w:hint="eastAsia" w:ascii="黑体" w:hAnsi="黑体" w:eastAsia="黑体" w:cs="黑体"/>
          <w:color w:val="auto"/>
          <w:sz w:val="32"/>
          <w:szCs w:val="32"/>
        </w:rPr>
        <w:t>EXP的操作说明</w:t>
      </w:r>
    </w:p>
    <w:p>
      <w:pPr>
        <w:numPr>
          <w:ilvl w:val="0"/>
          <w:numId w:val="11"/>
        </w:numPr>
      </w:pPr>
      <w:r>
        <w:t>EXP调试：通过【操作机】可以对NPC进行EXP调试。</w:t>
      </w:r>
    </w:p>
    <w:p>
      <w:pPr>
        <w:numPr>
          <w:ilvl w:val="0"/>
          <w:numId w:val="11"/>
        </w:numPr>
      </w:pPr>
      <w:r>
        <w:t>EXP示例：</w:t>
      </w:r>
    </w:p>
    <w:p>
      <w:pPr>
        <w:numPr>
          <w:ilvl w:val="0"/>
          <w:numId w:val="11"/>
        </w:numPr>
      </w:pPr>
      <w:r>
        <w:t>exp.py</w:t>
      </w:r>
    </w:p>
    <w:p>
      <w:pPr>
        <w:numPr>
          <w:ilvl w:val="0"/>
          <w:numId w:val="11"/>
        </w:numPr>
      </w:pPr>
      <w:r>
        <w:t>from pwn import *</w:t>
      </w:r>
      <w:r>
        <w:br w:type="textWrapping"/>
      </w:r>
      <w:r>
        <w:t>import sys</w:t>
      </w:r>
      <w:r>
        <w:br w:type="textWrapping"/>
      </w:r>
      <w:r>
        <w:t>HOST = sys.argv[1]</w:t>
      </w:r>
      <w:r>
        <w:br w:type="textWrapping"/>
      </w:r>
      <w:r>
        <w:t>PORT = int(sys.argv[2])</w:t>
      </w:r>
      <w:r>
        <w:br w:type="textWrapping"/>
      </w:r>
      <w:r>
        <w:t>sh = remote(HOST,PORT)</w:t>
      </w:r>
      <w:r>
        <w:br w:type="textWrapping"/>
      </w:r>
      <w:r>
        <w:t>sh.recv(1024)</w:t>
      </w:r>
      <w:r>
        <w:br w:type="textWrapping"/>
      </w:r>
      <w:r>
        <w:t>sh.sendline("1")</w:t>
      </w:r>
      <w:r>
        <w:br w:type="textWrapping"/>
      </w:r>
      <w:r>
        <w:t>sh.sendline("cat flag")</w:t>
      </w:r>
      <w:r>
        <w:br w:type="textWrapping"/>
      </w:r>
      <w:r>
        <w:t>flag = sh.recv(1024)</w:t>
      </w:r>
      <w:r>
        <w:br w:type="textWrapping"/>
      </w:r>
      <w:r>
        <w:t>print(flag)</w:t>
      </w:r>
      <w:r>
        <w:br w:type="textWrapping"/>
      </w:r>
      <w:r>
        <w:t>sh.interactive()</w:t>
      </w:r>
    </w:p>
    <w:p>
      <w:pPr>
        <w:numPr>
          <w:ilvl w:val="0"/>
          <w:numId w:val="11"/>
        </w:numPr>
      </w:pPr>
      <w:r>
        <w:t>exp.sh</w:t>
      </w:r>
    </w:p>
    <w:p>
      <w:pPr>
        <w:numPr>
          <w:ilvl w:val="0"/>
          <w:numId w:val="11"/>
        </w:numPr>
      </w:pPr>
      <w:r>
        <w:t>#!/bin/bash</w:t>
      </w:r>
      <w:r>
        <w:br w:type="textWrapping"/>
      </w:r>
      <w:r>
        <w:t>python3 exp.py $1 $2  #传入赛题--（IP PORT）</w:t>
      </w:r>
    </w:p>
    <w:p>
      <w:pPr>
        <w:numPr>
          <w:ilvl w:val="0"/>
          <w:numId w:val="11"/>
        </w:numPr>
      </w:pPr>
      <w:r>
        <w:t xml:space="preserve">特别说明：只要exp.sh执行后，输出赛题的正确flag字段，即判定夺旗成功。exp.sh需要调用其他python脚本，请打包到同一压缩包 </w:t>
      </w:r>
    </w:p>
    <w:p>
      <w:pPr>
        <w:numPr>
          <w:ilvl w:val="0"/>
          <w:numId w:val="11"/>
        </w:numPr>
      </w:pPr>
      <w:r>
        <w:tab/>
      </w:r>
      <w:r>
        <w:t>exp/</w:t>
      </w:r>
      <w:r>
        <w:br w:type="textWrapping"/>
      </w:r>
      <w:r>
        <w:tab/>
      </w:r>
      <w:r>
        <w:t>--exp.sh(必须)</w:t>
      </w:r>
      <w:r>
        <w:br w:type="textWrapping"/>
      </w:r>
      <w:r>
        <w:tab/>
      </w:r>
      <w:r>
        <w:t xml:space="preserve">  --exp.py</w:t>
      </w:r>
      <w:r>
        <w:br w:type="textWrapping"/>
      </w:r>
      <w:r>
        <w:tab/>
      </w:r>
      <w:r>
        <w:t>--other_dependency</w:t>
      </w:r>
      <w:r>
        <w:br w:type="textWrapping"/>
      </w:r>
      <w:r>
        <w:tab/>
      </w:r>
      <w:r>
        <w:t>打包方式</w:t>
      </w:r>
      <w:r>
        <w:br w:type="textWrapping"/>
      </w:r>
      <w:r>
        <w:tab/>
      </w:r>
      <w:r>
        <w:t>cd exp/</w:t>
      </w:r>
      <w:r>
        <w:br w:type="textWrapping"/>
      </w:r>
      <w:r>
        <w:tab/>
      </w:r>
      <w:r>
        <w:t>zip exp.zip *</w:t>
      </w:r>
    </w:p>
    <w:p>
      <w:pPr>
        <w:numPr>
          <w:ilvl w:val="0"/>
          <w:numId w:val="11"/>
        </w:numPr>
      </w:pPr>
      <w:r>
        <w:t xml:space="preserve"> 将所需EXP打包为【exp.zip】，放在【操作机】指定赛题目录。【上传路径】在每个题目的exp提交处均有说明。如无特殊配置，上传路径均为【/opt/exp/赛题ID】。具体以赛题详细中的上传路径为准。 </w:t>
      </w:r>
    </w:p>
    <w:p>
      <w:pPr>
        <w:numPr>
          <w:ilvl w:val="0"/>
          <w:numId w:val="12"/>
        </w:numPr>
      </w:pPr>
      <w:r>
        <w:t>EXP的提交：</w:t>
      </w:r>
    </w:p>
    <w:p>
      <w:pPr>
        <w:numPr>
          <w:ilvl w:val="0"/>
          <w:numId w:val="11"/>
        </w:numPr>
      </w:pPr>
      <w:r>
        <w:t>将exp.zip放置指定上传路径后，点击赛题上的exp【提交】按钮，平台将获取最近一次提交的exp，在该回合结束后，统一运行判分。</w:t>
      </w:r>
    </w:p>
    <w:p>
      <w:pPr>
        <w:numPr>
          <w:ilvl w:val="0"/>
          <w:numId w:val="11"/>
        </w:numPr>
      </w:pPr>
      <w:r>
        <w:t>注：如果有上传更新exp，一定要点击提交按钮，才会拉取最新exp进行运行判分。如果未通过题目提交，将会使用上一次提交的exp进行判分。</w:t>
      </w:r>
    </w:p>
    <w:p>
      <w:pPr>
        <w:numPr>
          <w:ilvl w:val="0"/>
          <w:numId w:val="12"/>
        </w:numPr>
      </w:pPr>
      <w:r>
        <w:t>每一回合EXP的执行结果日志可通过【攻防判定】---【exp攻击记录】---【查看exp日志】获取</w:t>
      </w:r>
    </w:p>
    <w:p>
      <w:pPr>
        <w:numPr>
          <w:ilvl w:val="0"/>
          <w:numId w:val="12"/>
        </w:numPr>
      </w:pPr>
      <w:r>
        <w:t>每个回合结束后，赛题卡片上会显示对应已拿到flag和未拿到flag的战队，在第二回合后，可以获取对应战队的上一回合镜像，进行分析。</w:t>
      </w:r>
    </w:p>
    <w:bookmarkEnd w:id="145"/>
    <w:p>
      <w:pPr>
        <w:pStyle w:val="8"/>
        <w:rPr>
          <w:rFonts w:hint="eastAsia" w:ascii="黑体" w:hAnsi="黑体" w:eastAsia="黑体" w:cs="黑体"/>
          <w:color w:val="auto"/>
          <w:sz w:val="32"/>
          <w:szCs w:val="32"/>
        </w:rPr>
      </w:pPr>
      <w:bookmarkStart w:id="146" w:name="patch的操作说明"/>
      <w:r>
        <w:rPr>
          <w:rFonts w:hint="eastAsia" w:ascii="黑体" w:hAnsi="黑体" w:eastAsia="黑体" w:cs="黑体"/>
          <w:color w:val="auto"/>
          <w:sz w:val="32"/>
          <w:szCs w:val="32"/>
        </w:rPr>
        <w:t>PATCH的操作说明</w:t>
      </w:r>
    </w:p>
    <w:p>
      <w:pPr>
        <w:numPr>
          <w:ilvl w:val="0"/>
          <w:numId w:val="13"/>
        </w:numPr>
      </w:pPr>
      <w:r>
        <w:t xml:space="preserve">PATCH的打包：  </w:t>
      </w:r>
    </w:p>
    <w:p>
      <w:pPr>
        <w:pStyle w:val="35"/>
      </w:pPr>
      <w:r>
        <w:rPr>
          <w:rStyle w:val="37"/>
        </w:rPr>
        <w:tab/>
      </w:r>
      <w:r>
        <w:rPr>
          <w:rStyle w:val="37"/>
        </w:rPr>
        <w:t>patch/</w:t>
      </w:r>
      <w:r>
        <w:br w:type="textWrapping"/>
      </w:r>
      <w:r>
        <w:rPr>
          <w:rStyle w:val="37"/>
        </w:rPr>
        <w:tab/>
      </w:r>
      <w:r>
        <w:rPr>
          <w:rStyle w:val="37"/>
        </w:rPr>
        <w:t>--patch.sh(必须)</w:t>
      </w:r>
      <w:r>
        <w:br w:type="textWrapping"/>
      </w:r>
      <w:r>
        <w:rPr>
          <w:rStyle w:val="37"/>
        </w:rPr>
        <w:tab/>
      </w:r>
      <w:r>
        <w:rPr>
          <w:rStyle w:val="37"/>
        </w:rPr>
        <w:t>--patch.py</w:t>
      </w:r>
      <w:r>
        <w:br w:type="textWrapping"/>
      </w:r>
      <w:r>
        <w:rPr>
          <w:rStyle w:val="37"/>
        </w:rPr>
        <w:tab/>
      </w:r>
      <w:r>
        <w:rPr>
          <w:rStyle w:val="37"/>
        </w:rPr>
        <w:t>--other_dependency</w:t>
      </w:r>
      <w:r>
        <w:br w:type="textWrapping"/>
      </w:r>
      <w:r>
        <w:br w:type="textWrapping"/>
      </w:r>
      <w:r>
        <w:rPr>
          <w:rStyle w:val="37"/>
        </w:rPr>
        <w:tab/>
      </w:r>
      <w:r>
        <w:rPr>
          <w:rStyle w:val="37"/>
        </w:rPr>
        <w:t>打包方式</w:t>
      </w:r>
      <w:r>
        <w:br w:type="textWrapping"/>
      </w:r>
      <w:r>
        <w:rPr>
          <w:rStyle w:val="37"/>
        </w:rPr>
        <w:tab/>
      </w:r>
      <w:r>
        <w:rPr>
          <w:rStyle w:val="37"/>
        </w:rPr>
        <w:t>cd patch/</w:t>
      </w:r>
      <w:r>
        <w:br w:type="textWrapping"/>
      </w:r>
      <w:r>
        <w:rPr>
          <w:rStyle w:val="37"/>
        </w:rPr>
        <w:tab/>
      </w:r>
      <w:r>
        <w:rPr>
          <w:rStyle w:val="37"/>
        </w:rPr>
        <w:t>zip patch.zip *</w:t>
      </w:r>
    </w:p>
    <w:p>
      <w:pPr>
        <w:numPr>
          <w:ilvl w:val="0"/>
          <w:numId w:val="14"/>
        </w:numPr>
      </w:pPr>
      <w:r>
        <w:t>PATCH的提交：</w:t>
      </w:r>
    </w:p>
    <w:p>
      <w:pPr>
        <w:numPr>
          <w:ilvl w:val="0"/>
          <w:numId w:val="11"/>
        </w:numPr>
      </w:pPr>
      <w:r>
        <w:t>将patch.zip放置【操作机】上，赛题指定的patch上传路径，在题目详情可查看到对应的上传路径。如无特殊配置，上传路径为【/opt/patch/赛题ID】。上传成功后，点击赛题详情中，PATCH的提交按钮，即可成功上传PATCH。每个回合提交patch 的次数有限，请计划使用。</w:t>
      </w:r>
    </w:p>
    <w:p>
      <w:pPr>
        <w:numPr>
          <w:ilvl w:val="0"/>
          <w:numId w:val="14"/>
        </w:numPr>
      </w:pPr>
      <w:r>
        <w:t>PATCH的执行：</w:t>
      </w:r>
    </w:p>
    <w:p>
      <w:pPr>
        <w:numPr>
          <w:ilvl w:val="0"/>
          <w:numId w:val="11"/>
        </w:numPr>
      </w:pPr>
      <w:r>
        <w:t>PATCH上传成功后，平台会立即解压并在赛题环境中指定PATCH执行路径执行脚本。同时执行完后，会check赛题服务状态。如若服务状态异常，可以通过赛题详情中的【一键重置赛题】进行恢复。</w:t>
      </w:r>
    </w:p>
    <w:bookmarkEnd w:id="146"/>
    <w:p>
      <w:pPr>
        <w:pStyle w:val="8"/>
        <w:outlineLvl w:val="0"/>
        <w:rPr>
          <w:rFonts w:hint="eastAsia" w:ascii="黑体" w:hAnsi="黑体" w:eastAsia="黑体" w:cs="黑体"/>
          <w:color w:val="auto"/>
          <w:sz w:val="32"/>
          <w:szCs w:val="32"/>
        </w:rPr>
      </w:pPr>
      <w:bookmarkStart w:id="147" w:name="_Toc21558"/>
      <w:bookmarkStart w:id="148" w:name="_Toc28564"/>
      <w:bookmarkStart w:id="149" w:name="_Toc735152870"/>
      <w:bookmarkStart w:id="150" w:name="_Toc119733712"/>
      <w:bookmarkStart w:id="151" w:name="分析其他战队环境"/>
      <w:r>
        <w:rPr>
          <w:rFonts w:hint="eastAsia" w:ascii="黑体" w:hAnsi="黑体" w:eastAsia="黑体" w:cs="黑体"/>
          <w:color w:val="auto"/>
          <w:sz w:val="32"/>
          <w:szCs w:val="32"/>
        </w:rPr>
        <w:t>分析其他战队环境</w:t>
      </w:r>
      <w:bookmarkEnd w:id="147"/>
      <w:bookmarkEnd w:id="148"/>
      <w:bookmarkEnd w:id="149"/>
      <w:bookmarkEnd w:id="150"/>
    </w:p>
    <w:p>
      <w:pPr>
        <w:numPr>
          <w:ilvl w:val="0"/>
          <w:numId w:val="0"/>
        </w:numPr>
        <w:ind w:left="240" w:leftChars="0"/>
      </w:pPr>
      <w:r>
        <w:t>每个赛题都提供获取其他战队镜像资源，第二回合可开始使用，输入战队名称，可以获取对应战队资源。每个回合获取次数有限，请计划使用。如果当前已获取战队A，需要重新获取战队B，可以搜索获取，但资源地址不会变化，资源会刷新。</w:t>
      </w:r>
    </w:p>
    <w:bookmarkEnd w:id="144"/>
    <w:bookmarkEnd w:id="151"/>
    <w:p>
      <w:pPr>
        <w:pStyle w:val="8"/>
        <w:outlineLvl w:val="0"/>
        <w:rPr>
          <w:rFonts w:hint="eastAsia" w:ascii="黑体" w:hAnsi="黑体" w:eastAsia="黑体" w:cs="黑体"/>
          <w:color w:val="auto"/>
          <w:sz w:val="32"/>
          <w:szCs w:val="32"/>
        </w:rPr>
      </w:pPr>
      <w:bookmarkStart w:id="152" w:name="_Toc108"/>
      <w:bookmarkStart w:id="153" w:name="_Toc560227275"/>
      <w:bookmarkStart w:id="154" w:name="_Toc9156"/>
      <w:bookmarkStart w:id="155" w:name="_Toc942162873"/>
      <w:bookmarkStart w:id="156" w:name="记分规则"/>
      <w:r>
        <w:rPr>
          <w:rFonts w:hint="eastAsia" w:ascii="黑体" w:hAnsi="黑体" w:eastAsia="黑体" w:cs="黑体"/>
          <w:color w:val="auto"/>
          <w:sz w:val="32"/>
          <w:szCs w:val="32"/>
        </w:rPr>
        <w:t>记分规则</w:t>
      </w:r>
      <w:bookmarkEnd w:id="152"/>
      <w:bookmarkEnd w:id="153"/>
      <w:bookmarkEnd w:id="154"/>
      <w:bookmarkEnd w:id="155"/>
    </w:p>
    <w:p>
      <w:pPr>
        <w:numPr>
          <w:ilvl w:val="0"/>
          <w:numId w:val="0"/>
        </w:numPr>
        <w:ind w:left="240" w:leftChars="0"/>
      </w:pPr>
      <w:r>
        <w:t>平台采用零和记分模式。</w:t>
      </w:r>
    </w:p>
    <w:p>
      <w:pPr>
        <w:numPr>
          <w:ilvl w:val="0"/>
          <w:numId w:val="0"/>
        </w:numPr>
        <w:ind w:left="240" w:leftChars="0"/>
      </w:pPr>
      <w:r>
        <w:t>初始分数：战队初始分为10000分。</w:t>
      </w:r>
    </w:p>
    <w:p>
      <w:pPr>
        <w:numPr>
          <w:ilvl w:val="0"/>
          <w:numId w:val="0"/>
        </w:numPr>
        <w:ind w:left="240" w:leftChars="0"/>
        <w:rPr>
          <w:rFonts w:hint="eastAsia" w:eastAsia="仿宋"/>
          <w:lang w:eastAsia="zh-CN"/>
        </w:rPr>
      </w:pPr>
      <w:r>
        <w:t>exp每获得一个flag就【+5】分，每丢失一个flag就【-5】分；每道题每回合的服务分为 【5*（战队数量-1）】，每回合结束，服务异常的战队将丢失服务分，由服务正常的战队平分</w:t>
      </w:r>
      <w:r>
        <w:rPr>
          <w:rFonts w:hint="eastAsia"/>
          <w:lang w:eastAsia="zh-CN"/>
        </w:rPr>
        <w:t>。</w:t>
      </w:r>
    </w:p>
    <w:p>
      <w:pPr>
        <w:numPr>
          <w:ilvl w:val="0"/>
          <w:numId w:val="0"/>
        </w:numPr>
        <w:ind w:left="240" w:leftChars="0"/>
      </w:pPr>
    </w:p>
    <w:bookmarkEnd w:id="135"/>
    <w:bookmarkEnd w:id="156"/>
    <w:p>
      <w:pPr>
        <w:pStyle w:val="25"/>
        <w:pageBreakBefore w:val="0"/>
        <w:widowControl w:val="0"/>
        <w:kinsoku/>
        <w:wordWrap/>
        <w:overflowPunct/>
        <w:topLinePunct w:val="0"/>
        <w:autoSpaceDE/>
        <w:autoSpaceDN/>
        <w:bidi w:val="0"/>
        <w:adjustRightInd/>
        <w:snapToGrid/>
        <w:spacing w:line="560" w:lineRule="exact"/>
        <w:ind w:left="0" w:leftChars="0"/>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0" w:num="1"/>
      <w:rtlGutter w:val="0"/>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方正小标宋_GBK">
    <w:panose1 w:val="03000509000000000000"/>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9A499"/>
    <w:multiLevelType w:val="singleLevel"/>
    <w:tmpl w:val="CE99A499"/>
    <w:lvl w:ilvl="0" w:tentative="0">
      <w:start w:val="1"/>
      <w:numFmt w:val="chineseCounting"/>
      <w:suff w:val="nothing"/>
      <w:lvlText w:val="（%1）"/>
      <w:lvlJc w:val="left"/>
      <w:rPr>
        <w:rFonts w:hint="eastAsia"/>
      </w:rPr>
    </w:lvl>
  </w:abstractNum>
  <w:abstractNum w:abstractNumId="1">
    <w:nsid w:val="D6E38207"/>
    <w:multiLevelType w:val="singleLevel"/>
    <w:tmpl w:val="D6E38207"/>
    <w:lvl w:ilvl="0" w:tentative="0">
      <w:start w:val="1"/>
      <w:numFmt w:val="chineseCounting"/>
      <w:suff w:val="nothing"/>
      <w:lvlText w:val="（%1）"/>
      <w:lvlJc w:val="left"/>
      <w:rPr>
        <w:rFonts w:hint="eastAsia"/>
      </w:rPr>
    </w:lvl>
  </w:abstractNum>
  <w:abstractNum w:abstractNumId="2">
    <w:nsid w:val="EBEF8221"/>
    <w:multiLevelType w:val="singleLevel"/>
    <w:tmpl w:val="EBEF8221"/>
    <w:lvl w:ilvl="0" w:tentative="0">
      <w:start w:val="1"/>
      <w:numFmt w:val="decimal"/>
      <w:lvlText w:val="%1."/>
      <w:lvlJc w:val="left"/>
      <w:pPr>
        <w:ind w:left="425" w:hanging="425"/>
      </w:pPr>
      <w:rPr>
        <w:rFonts w:hint="default"/>
      </w:rPr>
    </w:lvl>
  </w:abstractNum>
  <w:abstractNum w:abstractNumId="3">
    <w:nsid w:val="0000A990"/>
    <w:multiLevelType w:val="multilevel"/>
    <w:tmpl w:val="0000A990"/>
    <w:lvl w:ilvl="0" w:tentative="0">
      <w:start w:val="0"/>
      <w:numFmt w:val="bullet"/>
      <w:lvlText w:val=" "/>
      <w:lvlJc w:val="left"/>
      <w:pPr>
        <w:ind w:left="720" w:hanging="480"/>
      </w:pPr>
    </w:lvl>
    <w:lvl w:ilvl="1" w:tentative="0">
      <w:start w:val="0"/>
      <w:numFmt w:val="bullet"/>
      <w:lvlText w:val=" "/>
      <w:lvlJc w:val="left"/>
      <w:pPr>
        <w:ind w:left="1440" w:hanging="480"/>
      </w:pPr>
    </w:lvl>
    <w:lvl w:ilvl="2" w:tentative="0">
      <w:start w:val="0"/>
      <w:numFmt w:val="bullet"/>
      <w:lvlText w:val=" "/>
      <w:lvlJc w:val="left"/>
      <w:pPr>
        <w:ind w:left="2160" w:hanging="480"/>
      </w:pPr>
    </w:lvl>
    <w:lvl w:ilvl="3" w:tentative="0">
      <w:start w:val="0"/>
      <w:numFmt w:val="bullet"/>
      <w:lvlText w:val=" "/>
      <w:lvlJc w:val="left"/>
      <w:pPr>
        <w:ind w:left="2880" w:hanging="480"/>
      </w:pPr>
    </w:lvl>
    <w:lvl w:ilvl="4" w:tentative="0">
      <w:start w:val="0"/>
      <w:numFmt w:val="bullet"/>
      <w:lvlText w:val=" "/>
      <w:lvlJc w:val="left"/>
      <w:pPr>
        <w:ind w:left="3600" w:hanging="480"/>
      </w:pPr>
    </w:lvl>
    <w:lvl w:ilvl="5" w:tentative="0">
      <w:start w:val="0"/>
      <w:numFmt w:val="bullet"/>
      <w:lvlText w:val=" "/>
      <w:lvlJc w:val="left"/>
      <w:pPr>
        <w:ind w:left="4320" w:hanging="480"/>
      </w:pPr>
    </w:lvl>
    <w:lvl w:ilvl="6" w:tentative="0">
      <w:start w:val="0"/>
      <w:numFmt w:val="bullet"/>
      <w:lvlText w:val=" "/>
      <w:lvlJc w:val="left"/>
      <w:pPr>
        <w:ind w:left="5040" w:hanging="480"/>
      </w:pPr>
    </w:lvl>
    <w:lvl w:ilvl="7" w:tentative="0">
      <w:start w:val="0"/>
      <w:numFmt w:val="bullet"/>
      <w:lvlText w:val=" "/>
      <w:lvlJc w:val="left"/>
      <w:pPr>
        <w:ind w:left="5760" w:hanging="480"/>
      </w:pPr>
    </w:lvl>
    <w:lvl w:ilvl="8" w:tentative="0">
      <w:start w:val="0"/>
      <w:numFmt w:val="bullet"/>
      <w:lvlText w:val=" "/>
      <w:lvlJc w:val="left"/>
      <w:pPr>
        <w:ind w:left="6480" w:hanging="480"/>
      </w:pPr>
    </w:lvl>
  </w:abstractNum>
  <w:abstractNum w:abstractNumId="4">
    <w:nsid w:val="00A99411"/>
    <w:multiLevelType w:val="multilevel"/>
    <w:tmpl w:val="00A99411"/>
    <w:lvl w:ilvl="0" w:tentative="0">
      <w:start w:val="1"/>
      <w:numFmt w:val="decimal"/>
      <w:lvlText w:val="%1."/>
      <w:lvlJc w:val="left"/>
      <w:pPr>
        <w:ind w:left="720" w:hanging="480"/>
      </w:pPr>
    </w:lvl>
    <w:lvl w:ilvl="1" w:tentative="0">
      <w:start w:val="1"/>
      <w:numFmt w:val="decimal"/>
      <w:lvlText w:val="%2."/>
      <w:lvlJc w:val="left"/>
      <w:pPr>
        <w:ind w:left="1440" w:hanging="480"/>
      </w:pPr>
    </w:lvl>
    <w:lvl w:ilvl="2" w:tentative="0">
      <w:start w:val="1"/>
      <w:numFmt w:val="decimal"/>
      <w:lvlText w:val="%3."/>
      <w:lvlJc w:val="left"/>
      <w:pPr>
        <w:ind w:left="2160" w:hanging="480"/>
      </w:pPr>
    </w:lvl>
    <w:lvl w:ilvl="3" w:tentative="0">
      <w:start w:val="1"/>
      <w:numFmt w:val="decimal"/>
      <w:lvlText w:val="%4."/>
      <w:lvlJc w:val="left"/>
      <w:pPr>
        <w:ind w:left="2880" w:hanging="480"/>
      </w:pPr>
    </w:lvl>
    <w:lvl w:ilvl="4" w:tentative="0">
      <w:start w:val="1"/>
      <w:numFmt w:val="decimal"/>
      <w:lvlText w:val="%5."/>
      <w:lvlJc w:val="left"/>
      <w:pPr>
        <w:ind w:left="3600" w:hanging="480"/>
      </w:pPr>
    </w:lvl>
    <w:lvl w:ilvl="5" w:tentative="0">
      <w:start w:val="1"/>
      <w:numFmt w:val="decimal"/>
      <w:lvlText w:val="%6."/>
      <w:lvlJc w:val="left"/>
      <w:pPr>
        <w:ind w:left="4320" w:hanging="480"/>
      </w:pPr>
    </w:lvl>
    <w:lvl w:ilvl="6" w:tentative="0">
      <w:start w:val="1"/>
      <w:numFmt w:val="decimal"/>
      <w:lvlText w:val="%7."/>
      <w:lvlJc w:val="left"/>
      <w:pPr>
        <w:ind w:left="5040" w:hanging="480"/>
      </w:pPr>
    </w:lvl>
    <w:lvl w:ilvl="7" w:tentative="0">
      <w:start w:val="1"/>
      <w:numFmt w:val="decimal"/>
      <w:lvlText w:val="%8."/>
      <w:lvlJc w:val="left"/>
      <w:pPr>
        <w:ind w:left="5760" w:hanging="480"/>
      </w:pPr>
    </w:lvl>
    <w:lvl w:ilvl="8" w:tentative="0">
      <w:start w:val="1"/>
      <w:numFmt w:val="decimal"/>
      <w:lvlText w:val="%9."/>
      <w:lvlJc w:val="left"/>
      <w:pPr>
        <w:ind w:left="6480" w:hanging="480"/>
      </w:pPr>
    </w:lvl>
  </w:abstractNum>
  <w:abstractNum w:abstractNumId="5">
    <w:nsid w:val="186A43D2"/>
    <w:multiLevelType w:val="singleLevel"/>
    <w:tmpl w:val="186A43D2"/>
    <w:lvl w:ilvl="0" w:tentative="0">
      <w:start w:val="1"/>
      <w:numFmt w:val="chineseCounting"/>
      <w:suff w:val="nothing"/>
      <w:lvlText w:val="（%1）"/>
      <w:lvlJc w:val="left"/>
      <w:pPr>
        <w:ind w:left="220" w:firstLine="420"/>
      </w:pPr>
      <w:rPr>
        <w:rFonts w:hint="eastAsia"/>
      </w:rPr>
    </w:lvl>
  </w:abstractNum>
  <w:abstractNum w:abstractNumId="6">
    <w:nsid w:val="321E145F"/>
    <w:multiLevelType w:val="singleLevel"/>
    <w:tmpl w:val="321E145F"/>
    <w:lvl w:ilvl="0" w:tentative="0">
      <w:start w:val="1"/>
      <w:numFmt w:val="decimal"/>
      <w:lvlText w:val="%1."/>
      <w:lvlJc w:val="left"/>
      <w:pPr>
        <w:ind w:left="425" w:hanging="425"/>
      </w:pPr>
      <w:rPr>
        <w:rFonts w:hint="default"/>
      </w:rPr>
    </w:lvl>
  </w:abstractNum>
  <w:abstractNum w:abstractNumId="7">
    <w:nsid w:val="326E5B7B"/>
    <w:multiLevelType w:val="multilevel"/>
    <w:tmpl w:val="326E5B7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3EBB3C91"/>
    <w:multiLevelType w:val="multilevel"/>
    <w:tmpl w:val="3EBB3C91"/>
    <w:lvl w:ilvl="0" w:tentative="0">
      <w:start w:val="1"/>
      <w:numFmt w:val="chineseCountingThousand"/>
      <w:pStyle w:val="32"/>
      <w:suff w:val="space"/>
      <w:lvlText w:val="%1. "/>
      <w:lvlJc w:val="left"/>
      <w:pPr>
        <w:ind w:left="1547" w:hanging="907"/>
      </w:pPr>
      <w:rPr>
        <w:rFonts w:hint="eastAsia"/>
      </w:rPr>
    </w:lvl>
    <w:lvl w:ilvl="1" w:tentative="0">
      <w:start w:val="1"/>
      <w:numFmt w:val="decimal"/>
      <w:isLgl/>
      <w:suff w:val="space"/>
      <w:lvlText w:val="%1.%2 "/>
      <w:lvlJc w:val="left"/>
      <w:pPr>
        <w:ind w:left="1754" w:hanging="794"/>
      </w:pPr>
      <w:rPr>
        <w:rFonts w:hint="eastAsia"/>
      </w:rPr>
    </w:lvl>
    <w:lvl w:ilvl="2" w:tentative="0">
      <w:start w:val="1"/>
      <w:numFmt w:val="decimal"/>
      <w:isLgl/>
      <w:suff w:val="space"/>
      <w:lvlText w:val="%1.%2.%3 "/>
      <w:lvlJc w:val="left"/>
      <w:pPr>
        <w:ind w:left="1867" w:hanging="907"/>
      </w:pPr>
      <w:rPr>
        <w:rFonts w:hint="eastAsia"/>
      </w:rPr>
    </w:lvl>
    <w:lvl w:ilvl="3" w:tentative="0">
      <w:start w:val="1"/>
      <w:numFmt w:val="decimal"/>
      <w:isLgl/>
      <w:suff w:val="space"/>
      <w:lvlText w:val="%1.%2.%3.%4 "/>
      <w:lvlJc w:val="left"/>
      <w:pPr>
        <w:ind w:left="1981" w:hanging="1021"/>
      </w:pPr>
      <w:rPr>
        <w:rFonts w:hint="eastAsia"/>
      </w:rPr>
    </w:lvl>
    <w:lvl w:ilvl="4" w:tentative="0">
      <w:start w:val="1"/>
      <w:numFmt w:val="decimal"/>
      <w:isLgl/>
      <w:suff w:val="space"/>
      <w:lvlText w:val="%1.%2.%3.%4.%5 "/>
      <w:lvlJc w:val="left"/>
      <w:pPr>
        <w:ind w:left="2094" w:hanging="1134"/>
      </w:pPr>
      <w:rPr>
        <w:rFonts w:hint="eastAsia"/>
      </w:rPr>
    </w:lvl>
    <w:lvl w:ilvl="5" w:tentative="0">
      <w:start w:val="1"/>
      <w:numFmt w:val="decimal"/>
      <w:isLgl/>
      <w:suff w:val="space"/>
      <w:lvlText w:val="%1.%2.%3.%4.%5.%6 "/>
      <w:lvlJc w:val="left"/>
      <w:pPr>
        <w:ind w:left="2207" w:hanging="1247"/>
      </w:pPr>
      <w:rPr>
        <w:rFonts w:hint="eastAsia"/>
      </w:rPr>
    </w:lvl>
    <w:lvl w:ilvl="6" w:tentative="0">
      <w:start w:val="1"/>
      <w:numFmt w:val="decimal"/>
      <w:lvlRestart w:val="1"/>
      <w:isLgl/>
      <w:suff w:val="space"/>
      <w:lvlText w:val="图 %1.%7 "/>
      <w:lvlJc w:val="left"/>
      <w:pPr>
        <w:ind w:left="960" w:firstLine="0"/>
      </w:pPr>
      <w:rPr>
        <w:rFonts w:hint="eastAsia"/>
      </w:rPr>
    </w:lvl>
    <w:lvl w:ilvl="7" w:tentative="0">
      <w:start w:val="1"/>
      <w:numFmt w:val="decimal"/>
      <w:lvlRestart w:val="1"/>
      <w:isLgl/>
      <w:suff w:val="space"/>
      <w:lvlText w:val="表 %1.%8 "/>
      <w:lvlJc w:val="left"/>
      <w:pPr>
        <w:ind w:left="960" w:firstLine="0"/>
      </w:pPr>
      <w:rPr>
        <w:rFonts w:hint="eastAsia"/>
      </w:rPr>
    </w:lvl>
    <w:lvl w:ilvl="8" w:tentative="0">
      <w:start w:val="1"/>
      <w:numFmt w:val="none"/>
      <w:suff w:val="nothing"/>
      <w:lvlText w:val=""/>
      <w:lvlJc w:val="left"/>
      <w:pPr>
        <w:ind w:left="960" w:firstLine="0"/>
      </w:pPr>
      <w:rPr>
        <w:rFonts w:hint="eastAsia"/>
      </w:rPr>
    </w:lvl>
  </w:abstractNum>
  <w:abstractNum w:abstractNumId="9">
    <w:nsid w:val="409DE959"/>
    <w:multiLevelType w:val="singleLevel"/>
    <w:tmpl w:val="409DE959"/>
    <w:lvl w:ilvl="0" w:tentative="0">
      <w:start w:val="1"/>
      <w:numFmt w:val="chineseCounting"/>
      <w:suff w:val="nothing"/>
      <w:lvlText w:val="%1、"/>
      <w:lvlJc w:val="left"/>
      <w:pPr>
        <w:ind w:left="-720"/>
      </w:pPr>
      <w:rPr>
        <w:rFonts w:hint="eastAsia"/>
      </w:rPr>
    </w:lvl>
  </w:abstractNum>
  <w:abstractNum w:abstractNumId="10">
    <w:nsid w:val="7FC1D1B6"/>
    <w:multiLevelType w:val="singleLevel"/>
    <w:tmpl w:val="7FC1D1B6"/>
    <w:lvl w:ilvl="0" w:tentative="0">
      <w:start w:val="1"/>
      <w:numFmt w:val="decimal"/>
      <w:lvlText w:val="%1."/>
      <w:lvlJc w:val="left"/>
      <w:pPr>
        <w:ind w:left="425" w:hanging="425"/>
      </w:pPr>
      <w:rPr>
        <w:rFonts w:hint="default"/>
      </w:rPr>
    </w:lvl>
  </w:abstractNum>
  <w:num w:numId="1">
    <w:abstractNumId w:val="8"/>
  </w:num>
  <w:num w:numId="2">
    <w:abstractNumId w:val="9"/>
  </w:num>
  <w:num w:numId="3">
    <w:abstractNumId w:val="0"/>
  </w:num>
  <w:num w:numId="4">
    <w:abstractNumId w:val="1"/>
  </w:num>
  <w:num w:numId="5">
    <w:abstractNumId w:val="5"/>
  </w:num>
  <w:num w:numId="6">
    <w:abstractNumId w:val="7"/>
  </w:num>
  <w:num w:numId="7">
    <w:abstractNumId w:val="6"/>
  </w:num>
  <w:num w:numId="8">
    <w:abstractNumId w:val="10"/>
  </w:num>
  <w:num w:numId="9">
    <w:abstractNumId w:val="2"/>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218"/>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ZhOWIwMWUzMDU5YTBlMGZmYTQ4MWQxY2VmNDk3YjgifQ=="/>
  </w:docVars>
  <w:rsids>
    <w:rsidRoot w:val="3CB07902"/>
    <w:rsid w:val="00161428"/>
    <w:rsid w:val="001F5D82"/>
    <w:rsid w:val="00232EF6"/>
    <w:rsid w:val="002946F5"/>
    <w:rsid w:val="00304CAF"/>
    <w:rsid w:val="00350782"/>
    <w:rsid w:val="00376E86"/>
    <w:rsid w:val="003A2C26"/>
    <w:rsid w:val="00437643"/>
    <w:rsid w:val="00445B0B"/>
    <w:rsid w:val="00591377"/>
    <w:rsid w:val="00696268"/>
    <w:rsid w:val="00710810"/>
    <w:rsid w:val="00853029"/>
    <w:rsid w:val="008E00FB"/>
    <w:rsid w:val="00932827"/>
    <w:rsid w:val="00A133C9"/>
    <w:rsid w:val="00A9650D"/>
    <w:rsid w:val="00AA7BFC"/>
    <w:rsid w:val="00CF58B1"/>
    <w:rsid w:val="00D12B5B"/>
    <w:rsid w:val="00DA20E7"/>
    <w:rsid w:val="00E04EC2"/>
    <w:rsid w:val="00E25DDD"/>
    <w:rsid w:val="00E359EC"/>
    <w:rsid w:val="00E53187"/>
    <w:rsid w:val="00E53E0E"/>
    <w:rsid w:val="00F1076B"/>
    <w:rsid w:val="00F51F08"/>
    <w:rsid w:val="00F94103"/>
    <w:rsid w:val="00FC5E68"/>
    <w:rsid w:val="0147436A"/>
    <w:rsid w:val="027A3640"/>
    <w:rsid w:val="04564AEC"/>
    <w:rsid w:val="058A074B"/>
    <w:rsid w:val="05D4104E"/>
    <w:rsid w:val="065F4E0B"/>
    <w:rsid w:val="06900932"/>
    <w:rsid w:val="0690361A"/>
    <w:rsid w:val="070A0302"/>
    <w:rsid w:val="07647B02"/>
    <w:rsid w:val="0776398B"/>
    <w:rsid w:val="07786CD8"/>
    <w:rsid w:val="0AF47BCD"/>
    <w:rsid w:val="0C9010E6"/>
    <w:rsid w:val="0CBD0073"/>
    <w:rsid w:val="0CC23169"/>
    <w:rsid w:val="0CCA3020"/>
    <w:rsid w:val="0D6D1D97"/>
    <w:rsid w:val="0F3928F9"/>
    <w:rsid w:val="0FF22FB9"/>
    <w:rsid w:val="1372096D"/>
    <w:rsid w:val="14F74417"/>
    <w:rsid w:val="161C7D63"/>
    <w:rsid w:val="17C521FD"/>
    <w:rsid w:val="17CF45E9"/>
    <w:rsid w:val="19CB2A09"/>
    <w:rsid w:val="1AD05CA5"/>
    <w:rsid w:val="1DE31305"/>
    <w:rsid w:val="1E8E089D"/>
    <w:rsid w:val="215F892C"/>
    <w:rsid w:val="23C43344"/>
    <w:rsid w:val="26EA00B8"/>
    <w:rsid w:val="27DE79FA"/>
    <w:rsid w:val="28147EAA"/>
    <w:rsid w:val="299A17F0"/>
    <w:rsid w:val="29F74790"/>
    <w:rsid w:val="2BF7A38A"/>
    <w:rsid w:val="2D202ABC"/>
    <w:rsid w:val="2D35627D"/>
    <w:rsid w:val="303D5320"/>
    <w:rsid w:val="315C121C"/>
    <w:rsid w:val="327411B4"/>
    <w:rsid w:val="3448146A"/>
    <w:rsid w:val="35EE18C7"/>
    <w:rsid w:val="36A12816"/>
    <w:rsid w:val="36E658FE"/>
    <w:rsid w:val="37E12E0A"/>
    <w:rsid w:val="37EF74DE"/>
    <w:rsid w:val="38ECFD8F"/>
    <w:rsid w:val="3C9B32C3"/>
    <w:rsid w:val="3CB07902"/>
    <w:rsid w:val="3D9792D6"/>
    <w:rsid w:val="3E502AD5"/>
    <w:rsid w:val="3F7F94B8"/>
    <w:rsid w:val="3FFBD6E9"/>
    <w:rsid w:val="3FFD4A3E"/>
    <w:rsid w:val="41EB4A7B"/>
    <w:rsid w:val="42014F70"/>
    <w:rsid w:val="433F5645"/>
    <w:rsid w:val="4553892D"/>
    <w:rsid w:val="460A74C1"/>
    <w:rsid w:val="477C51CC"/>
    <w:rsid w:val="47C409D0"/>
    <w:rsid w:val="484100BC"/>
    <w:rsid w:val="48517318"/>
    <w:rsid w:val="4B4548DA"/>
    <w:rsid w:val="4B594129"/>
    <w:rsid w:val="4C965A2F"/>
    <w:rsid w:val="4D4D5692"/>
    <w:rsid w:val="4D982F56"/>
    <w:rsid w:val="4ECF09C0"/>
    <w:rsid w:val="4F1F4856"/>
    <w:rsid w:val="54934C95"/>
    <w:rsid w:val="54E00C28"/>
    <w:rsid w:val="56C7726F"/>
    <w:rsid w:val="56E238A7"/>
    <w:rsid w:val="574C268C"/>
    <w:rsid w:val="57D79CF7"/>
    <w:rsid w:val="5BF58474"/>
    <w:rsid w:val="5CDF12A0"/>
    <w:rsid w:val="5CEB5638"/>
    <w:rsid w:val="5D6A4E80"/>
    <w:rsid w:val="5E995A8B"/>
    <w:rsid w:val="5F6B2662"/>
    <w:rsid w:val="5FFB5F3F"/>
    <w:rsid w:val="64CD6ED7"/>
    <w:rsid w:val="64EE0F30"/>
    <w:rsid w:val="65FF7BA9"/>
    <w:rsid w:val="66891AC6"/>
    <w:rsid w:val="66B62E96"/>
    <w:rsid w:val="67F57EAB"/>
    <w:rsid w:val="689FCDE1"/>
    <w:rsid w:val="69605006"/>
    <w:rsid w:val="6A486790"/>
    <w:rsid w:val="6B604D4B"/>
    <w:rsid w:val="6BB323B2"/>
    <w:rsid w:val="6C48026B"/>
    <w:rsid w:val="6DB57C25"/>
    <w:rsid w:val="706409DC"/>
    <w:rsid w:val="71EA1413"/>
    <w:rsid w:val="721931E2"/>
    <w:rsid w:val="72A01B50"/>
    <w:rsid w:val="73EAA549"/>
    <w:rsid w:val="73F4A957"/>
    <w:rsid w:val="73F67ED2"/>
    <w:rsid w:val="753557A1"/>
    <w:rsid w:val="7654325B"/>
    <w:rsid w:val="76774D9C"/>
    <w:rsid w:val="76DF7ECC"/>
    <w:rsid w:val="773B48F6"/>
    <w:rsid w:val="775327F3"/>
    <w:rsid w:val="77A7C61F"/>
    <w:rsid w:val="77BE1097"/>
    <w:rsid w:val="77FFE88F"/>
    <w:rsid w:val="781F238E"/>
    <w:rsid w:val="7B3E3521"/>
    <w:rsid w:val="7B7CA59B"/>
    <w:rsid w:val="7BC910CB"/>
    <w:rsid w:val="7BF6D6E5"/>
    <w:rsid w:val="7C8126EC"/>
    <w:rsid w:val="7CA0349A"/>
    <w:rsid w:val="7DF726F1"/>
    <w:rsid w:val="7EFC346C"/>
    <w:rsid w:val="7F1B8A2C"/>
    <w:rsid w:val="7F4DC089"/>
    <w:rsid w:val="7F6B7EE9"/>
    <w:rsid w:val="7F8A38B1"/>
    <w:rsid w:val="7F9F137F"/>
    <w:rsid w:val="7FE760C4"/>
    <w:rsid w:val="7FF7F790"/>
    <w:rsid w:val="7FFFDA13"/>
    <w:rsid w:val="9E572D0E"/>
    <w:rsid w:val="A9FF3530"/>
    <w:rsid w:val="AAFA8988"/>
    <w:rsid w:val="AEF20C34"/>
    <w:rsid w:val="B6BE2072"/>
    <w:rsid w:val="BBBB9A23"/>
    <w:rsid w:val="BBF69495"/>
    <w:rsid w:val="BEDA44FF"/>
    <w:rsid w:val="CB7FE6CB"/>
    <w:rsid w:val="CE7B5FBB"/>
    <w:rsid w:val="D3DC40CF"/>
    <w:rsid w:val="D6DB5AF9"/>
    <w:rsid w:val="DBFE5606"/>
    <w:rsid w:val="DD75DAAF"/>
    <w:rsid w:val="DDE5C234"/>
    <w:rsid w:val="DFE77E2E"/>
    <w:rsid w:val="DFF79AC7"/>
    <w:rsid w:val="E45A168F"/>
    <w:rsid w:val="E7DEE1F0"/>
    <w:rsid w:val="ECFF85B0"/>
    <w:rsid w:val="EFFF2CC0"/>
    <w:rsid w:val="F03F9A2E"/>
    <w:rsid w:val="F57F8926"/>
    <w:rsid w:val="F5B6EF88"/>
    <w:rsid w:val="F67F206D"/>
    <w:rsid w:val="F72A2196"/>
    <w:rsid w:val="F7378444"/>
    <w:rsid w:val="F75FEB3F"/>
    <w:rsid w:val="F7FB8C37"/>
    <w:rsid w:val="FAE92257"/>
    <w:rsid w:val="FBDE437F"/>
    <w:rsid w:val="FBEF5FDD"/>
    <w:rsid w:val="FCFB37AB"/>
    <w:rsid w:val="FD6D171E"/>
    <w:rsid w:val="FD8FCE9A"/>
    <w:rsid w:val="FDBFD6FC"/>
    <w:rsid w:val="FEACFAA8"/>
    <w:rsid w:val="FF9700F7"/>
    <w:rsid w:val="FFCF789B"/>
    <w:rsid w:val="FFEF0D9C"/>
    <w:rsid w:val="FFEF4615"/>
    <w:rsid w:val="FFEF60CE"/>
    <w:rsid w:val="FFF7DB89"/>
    <w:rsid w:val="FFFB4D2F"/>
    <w:rsid w:val="FFFE9891"/>
    <w:rsid w:val="FFFFFD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jc w:val="both"/>
    </w:pPr>
    <w:rPr>
      <w:rFonts w:eastAsia="仿宋" w:asciiTheme="minorHAnsi" w:hAnsiTheme="minorHAnsi" w:cstheme="minorBidi"/>
      <w:kern w:val="2"/>
      <w:sz w:val="32"/>
      <w:szCs w:val="24"/>
      <w:lang w:val="en-US" w:eastAsia="zh-CN" w:bidi="ar-SA"/>
    </w:rPr>
  </w:style>
  <w:style w:type="paragraph" w:styleId="3">
    <w:name w:val="heading 1"/>
    <w:basedOn w:val="1"/>
    <w:next w:val="4"/>
    <w:qFormat/>
    <w:uiPriority w:val="0"/>
    <w:pPr>
      <w:keepNext/>
      <w:keepLines/>
      <w:spacing w:before="340" w:after="330" w:line="560" w:lineRule="exact"/>
      <w:ind w:firstLine="960" w:firstLineChars="200"/>
      <w:outlineLvl w:val="0"/>
    </w:pPr>
    <w:rPr>
      <w:rFonts w:eastAsia="黑体"/>
      <w:kern w:val="44"/>
    </w:rPr>
  </w:style>
  <w:style w:type="paragraph" w:styleId="5">
    <w:name w:val="heading 2"/>
    <w:basedOn w:val="1"/>
    <w:next w:val="1"/>
    <w:link w:val="27"/>
    <w:unhideWhenUsed/>
    <w:qFormat/>
    <w:uiPriority w:val="0"/>
    <w:pPr>
      <w:keepNext/>
      <w:keepLines/>
      <w:spacing w:before="260" w:after="260"/>
      <w:ind w:firstLine="960" w:firstLineChars="200"/>
      <w:outlineLvl w:val="1"/>
    </w:pPr>
    <w:rPr>
      <w:rFonts w:ascii="Arial" w:hAnsi="Arial" w:eastAsia="楷体"/>
    </w:rPr>
  </w:style>
  <w:style w:type="paragraph" w:styleId="6">
    <w:name w:val="heading 3"/>
    <w:basedOn w:val="1"/>
    <w:next w:val="4"/>
    <w:unhideWhenUsed/>
    <w:qFormat/>
    <w:uiPriority w:val="9"/>
    <w:pPr>
      <w:keepNext/>
      <w:keepLines/>
      <w:spacing w:before="200" w:after="0"/>
      <w:outlineLvl w:val="2"/>
    </w:pPr>
    <w:rPr>
      <w:rFonts w:asciiTheme="majorHAnsi" w:hAnsiTheme="majorHAnsi" w:eastAsiaTheme="majorEastAsia" w:cstheme="majorBidi"/>
      <w:b/>
      <w:bCs/>
      <w:color w:val="5B9BD5" w:themeColor="accent1"/>
      <w:sz w:val="24"/>
      <w:szCs w:val="24"/>
      <w14:textFill>
        <w14:solidFill>
          <w14:schemeClr w14:val="accent1"/>
        </w14:solidFill>
      </w14:textFill>
    </w:rPr>
  </w:style>
  <w:style w:type="paragraph" w:styleId="7">
    <w:name w:val="heading 4"/>
    <w:basedOn w:val="1"/>
    <w:next w:val="4"/>
    <w:unhideWhenUsed/>
    <w:qFormat/>
    <w:uiPriority w:val="9"/>
    <w:pPr>
      <w:keepNext/>
      <w:keepLines/>
      <w:spacing w:before="200" w:after="0"/>
      <w:outlineLvl w:val="3"/>
    </w:pPr>
    <w:rPr>
      <w:rFonts w:asciiTheme="majorHAnsi" w:hAnsiTheme="majorHAnsi" w:eastAsiaTheme="majorEastAsia" w:cstheme="majorBidi"/>
      <w:bCs/>
      <w:i/>
      <w:color w:val="5B9BD5" w:themeColor="accent1"/>
      <w:sz w:val="24"/>
      <w:szCs w:val="24"/>
      <w14:textFill>
        <w14:solidFill>
          <w14:schemeClr w14:val="accent1"/>
        </w14:solidFill>
      </w14:textFill>
    </w:rPr>
  </w:style>
  <w:style w:type="paragraph" w:styleId="8">
    <w:name w:val="heading 5"/>
    <w:basedOn w:val="1"/>
    <w:next w:val="4"/>
    <w:unhideWhenUsed/>
    <w:qFormat/>
    <w:uiPriority w:val="9"/>
    <w:pPr>
      <w:keepNext/>
      <w:keepLines/>
      <w:spacing w:before="200" w:after="0"/>
      <w:outlineLvl w:val="4"/>
    </w:pPr>
    <w:rPr>
      <w:rFonts w:asciiTheme="majorHAnsi" w:hAnsiTheme="majorHAnsi" w:eastAsiaTheme="majorEastAsia" w:cstheme="majorBidi"/>
      <w:iCs/>
      <w:color w:val="5B9BD5" w:themeColor="accent1"/>
      <w:sz w:val="24"/>
      <w:szCs w:val="24"/>
      <w14:textFill>
        <w14:solidFill>
          <w14:schemeClr w14:val="accent1"/>
        </w14:solidFill>
      </w14:textFil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Body Text"/>
    <w:basedOn w:val="1"/>
    <w:link w:val="22"/>
    <w:qFormat/>
    <w:uiPriority w:val="1"/>
    <w:pPr>
      <w:spacing w:before="149"/>
      <w:ind w:left="1760"/>
    </w:pPr>
    <w:rPr>
      <w:rFonts w:ascii="仿宋" w:hAnsi="仿宋" w:cs="仿宋"/>
      <w:szCs w:val="32"/>
      <w:lang w:val="zh-CN" w:bidi="zh-CN"/>
    </w:rPr>
  </w:style>
  <w:style w:type="paragraph" w:styleId="9">
    <w:name w:val="annotation text"/>
    <w:basedOn w:val="1"/>
    <w:link w:val="30"/>
    <w:qFormat/>
    <w:uiPriority w:val="0"/>
    <w:pPr>
      <w:jc w:val="left"/>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qFormat/>
    <w:uiPriority w:val="0"/>
    <w:pPr>
      <w:spacing w:before="240" w:after="60"/>
      <w:jc w:val="center"/>
      <w:outlineLvl w:val="0"/>
    </w:pPr>
    <w:rPr>
      <w:rFonts w:ascii="Arial" w:hAnsi="Arial"/>
      <w:b/>
    </w:rPr>
  </w:style>
  <w:style w:type="paragraph" w:styleId="16">
    <w:name w:val="annotation subject"/>
    <w:basedOn w:val="9"/>
    <w:next w:val="9"/>
    <w:link w:val="31"/>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Hyperlink"/>
    <w:basedOn w:val="22"/>
    <w:qFormat/>
    <w:uiPriority w:val="0"/>
    <w:rPr>
      <w:color w:val="0000FF"/>
      <w:u w:val="single"/>
    </w:rPr>
  </w:style>
  <w:style w:type="character" w:customStyle="1" w:styleId="22">
    <w:name w:val="Body Text Char"/>
    <w:basedOn w:val="19"/>
    <w:link w:val="4"/>
    <w:qFormat/>
    <w:uiPriority w:val="0"/>
    <w:rPr>
      <w:rFonts w:ascii="仿宋" w:hAnsi="仿宋" w:cs="仿宋"/>
      <w:szCs w:val="32"/>
      <w:lang w:val="zh-CN" w:bidi="zh-CN"/>
    </w:rPr>
  </w:style>
  <w:style w:type="character" w:styleId="23">
    <w:name w:val="annotation reference"/>
    <w:basedOn w:val="19"/>
    <w:qFormat/>
    <w:uiPriority w:val="0"/>
    <w:rPr>
      <w:sz w:val="21"/>
      <w:szCs w:val="21"/>
    </w:rPr>
  </w:style>
  <w:style w:type="paragraph" w:customStyle="1" w:styleId="24">
    <w:name w:val="标题方正"/>
    <w:basedOn w:val="15"/>
    <w:qFormat/>
    <w:uiPriority w:val="0"/>
    <w:pPr>
      <w:widowControl/>
      <w:spacing w:line="640" w:lineRule="exact"/>
    </w:pPr>
    <w:rPr>
      <w:rFonts w:hint="eastAsia" w:ascii="方正小标宋_GBK" w:hAnsi="方正小标宋_GBK" w:eastAsia="方正小标宋_GBK" w:cs="Times New Roman"/>
      <w:b w:val="0"/>
      <w:bCs/>
      <w:color w:val="000000"/>
      <w:spacing w:val="20"/>
      <w:sz w:val="44"/>
      <w:szCs w:val="44"/>
    </w:rPr>
  </w:style>
  <w:style w:type="paragraph" w:customStyle="1" w:styleId="25">
    <w:name w:val="NormalIndent"/>
    <w:basedOn w:val="1"/>
    <w:qFormat/>
    <w:uiPriority w:val="0"/>
    <w:pPr>
      <w:ind w:firstLine="420" w:firstLineChars="200"/>
      <w:textAlignment w:val="baseline"/>
    </w:pPr>
  </w:style>
  <w:style w:type="paragraph" w:customStyle="1" w:styleId="26">
    <w:name w:val="Table Paragraph"/>
    <w:basedOn w:val="1"/>
    <w:qFormat/>
    <w:uiPriority w:val="1"/>
    <w:rPr>
      <w:rFonts w:ascii="仿宋" w:hAnsi="仿宋" w:cs="仿宋"/>
      <w:lang w:val="zh-CN" w:bidi="zh-CN"/>
    </w:rPr>
  </w:style>
  <w:style w:type="character" w:customStyle="1" w:styleId="27">
    <w:name w:val="标题 2 字符"/>
    <w:link w:val="5"/>
    <w:qFormat/>
    <w:uiPriority w:val="0"/>
    <w:rPr>
      <w:rFonts w:ascii="Arial" w:hAnsi="Arial" w:eastAsia="楷体"/>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批注文字 字符"/>
    <w:basedOn w:val="19"/>
    <w:link w:val="9"/>
    <w:qFormat/>
    <w:uiPriority w:val="0"/>
    <w:rPr>
      <w:rFonts w:eastAsia="仿宋" w:asciiTheme="minorHAnsi" w:hAnsiTheme="minorHAnsi" w:cstheme="minorBidi"/>
      <w:kern w:val="2"/>
      <w:sz w:val="32"/>
      <w:szCs w:val="24"/>
    </w:rPr>
  </w:style>
  <w:style w:type="character" w:customStyle="1" w:styleId="31">
    <w:name w:val="批注主题 字符"/>
    <w:basedOn w:val="30"/>
    <w:link w:val="16"/>
    <w:qFormat/>
    <w:uiPriority w:val="0"/>
    <w:rPr>
      <w:rFonts w:eastAsia="仿宋" w:asciiTheme="minorHAnsi" w:hAnsiTheme="minorHAnsi" w:cstheme="minorBidi"/>
      <w:b/>
      <w:bCs/>
      <w:kern w:val="2"/>
      <w:sz w:val="32"/>
      <w:szCs w:val="24"/>
    </w:rPr>
  </w:style>
  <w:style w:type="paragraph" w:customStyle="1" w:styleId="32">
    <w:name w:val="标题 1（安云科技）"/>
    <w:basedOn w:val="3"/>
    <w:next w:val="1"/>
    <w:qFormat/>
    <w:uiPriority w:val="0"/>
    <w:pPr>
      <w:widowControl w:val="0"/>
      <w:numPr>
        <w:ilvl w:val="0"/>
        <w:numId w:val="1"/>
      </w:numPr>
      <w:pBdr>
        <w:bottom w:val="single" w:color="auto" w:sz="48" w:space="1"/>
      </w:pBdr>
      <w:spacing w:before="600" w:line="576" w:lineRule="auto"/>
      <w:jc w:val="left"/>
    </w:pPr>
    <w:rPr>
      <w:rFonts w:eastAsia="黑体"/>
    </w:rPr>
  </w:style>
  <w:style w:type="paragraph" w:styleId="33">
    <w:name w:val="List Paragraph"/>
    <w:basedOn w:val="1"/>
    <w:qFormat/>
    <w:uiPriority w:val="34"/>
    <w:pPr>
      <w:ind w:firstLine="420" w:firstLineChars="200"/>
    </w:pPr>
  </w:style>
  <w:style w:type="paragraph" w:customStyle="1" w:styleId="34">
    <w:name w:val="First Paragraph"/>
    <w:basedOn w:val="4"/>
    <w:next w:val="4"/>
    <w:qFormat/>
    <w:uiPriority w:val="0"/>
  </w:style>
  <w:style w:type="paragraph" w:customStyle="1" w:styleId="35">
    <w:name w:val="Source Code"/>
    <w:basedOn w:val="1"/>
    <w:link w:val="37"/>
    <w:qFormat/>
    <w:uiPriority w:val="0"/>
    <w:pPr>
      <w:wordWrap w:val="0"/>
    </w:pPr>
  </w:style>
  <w:style w:type="character" w:customStyle="1" w:styleId="36">
    <w:name w:val="ImportTok"/>
    <w:basedOn w:val="37"/>
    <w:qFormat/>
    <w:uiPriority w:val="0"/>
  </w:style>
  <w:style w:type="character" w:customStyle="1" w:styleId="37">
    <w:name w:val="Verbatim Char"/>
    <w:basedOn w:val="22"/>
    <w:link w:val="35"/>
    <w:qFormat/>
    <w:uiPriority w:val="0"/>
  </w:style>
  <w:style w:type="character" w:customStyle="1" w:styleId="38">
    <w:name w:val="NormalTok"/>
    <w:basedOn w:val="37"/>
    <w:qFormat/>
    <w:uiPriority w:val="0"/>
  </w:style>
  <w:style w:type="character" w:customStyle="1" w:styleId="39">
    <w:name w:val="OperatorTok"/>
    <w:basedOn w:val="37"/>
    <w:qFormat/>
    <w:uiPriority w:val="0"/>
    <w:rPr>
      <w:color w:val="666666"/>
    </w:rPr>
  </w:style>
  <w:style w:type="character" w:customStyle="1" w:styleId="40">
    <w:name w:val="DecValTok"/>
    <w:basedOn w:val="37"/>
    <w:qFormat/>
    <w:uiPriority w:val="0"/>
    <w:rPr>
      <w:color w:val="40A070"/>
    </w:rPr>
  </w:style>
  <w:style w:type="character" w:customStyle="1" w:styleId="41">
    <w:name w:val="BuiltInTok"/>
    <w:basedOn w:val="37"/>
    <w:qFormat/>
    <w:uiPriority w:val="0"/>
  </w:style>
  <w:style w:type="character" w:customStyle="1" w:styleId="42">
    <w:name w:val="StringTok"/>
    <w:basedOn w:val="37"/>
    <w:qFormat/>
    <w:uiPriority w:val="0"/>
    <w:rPr>
      <w:color w:val="4070A0"/>
    </w:rPr>
  </w:style>
  <w:style w:type="character" w:customStyle="1" w:styleId="43">
    <w:name w:val="CommentTok"/>
    <w:basedOn w:val="37"/>
    <w:qFormat/>
    <w:uiPriority w:val="0"/>
    <w:rPr>
      <w:i/>
      <w:color w:val="60A0B0"/>
    </w:rPr>
  </w:style>
  <w:style w:type="character" w:customStyle="1" w:styleId="44">
    <w:name w:val="ExtensionTok"/>
    <w:basedOn w:val="37"/>
    <w:qFormat/>
    <w:uiPriority w:val="0"/>
  </w:style>
  <w:style w:type="character" w:customStyle="1" w:styleId="45">
    <w:name w:val="VariableTok"/>
    <w:basedOn w:val="37"/>
    <w:qFormat/>
    <w:uiPriority w:val="0"/>
    <w:rPr>
      <w:color w:val="19177C"/>
    </w:rPr>
  </w:style>
  <w:style w:type="paragraph" w:customStyle="1" w:styleId="46">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character" w:customStyle="1" w:styleId="47">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7932</Words>
  <Characters>9466</Characters>
  <Lines>48</Lines>
  <Paragraphs>13</Paragraphs>
  <TotalTime>5</TotalTime>
  <ScaleCrop>false</ScaleCrop>
  <LinksUpToDate>false</LinksUpToDate>
  <CharactersWithSpaces>9946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2022-08-25T10:17:00Z</dcterms:created>
  <dc:creator>六月</dc:creator>
  <cp:lastModifiedBy>Administrator</cp:lastModifiedBy>
  <dcterms:modified xsi:type="dcterms:W3CDTF">2023-03-01T01:49:23Z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1DE5CB34603A49ABB0F2D86567E346AB</vt:lpwstr>
  </property>
</Properties>
</file>