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A35C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3" w:line="520" w:lineRule="exact"/>
        <w:ind w:left="81" w:firstLine="58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5"/>
          <w:sz w:val="30"/>
          <w:szCs w:val="30"/>
        </w:rPr>
        <w:t>附件1：</w:t>
      </w:r>
    </w:p>
    <w:p w14:paraId="4D38801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hint="default" w:ascii="仿宋" w:hAnsi="仿宋" w:eastAsia="仿宋" w:cs="仿宋"/>
          <w:b/>
          <w:bCs/>
          <w:kern w:val="1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pacing w:val="15"/>
          <w:kern w:val="10"/>
          <w:sz w:val="44"/>
          <w:szCs w:val="44"/>
        </w:rPr>
        <w:t>202</w:t>
      </w:r>
      <w:r>
        <w:rPr>
          <w:rFonts w:hint="default" w:ascii="仿宋" w:hAnsi="仿宋" w:eastAsia="仿宋" w:cs="仿宋"/>
          <w:b/>
          <w:bCs/>
          <w:spacing w:val="15"/>
          <w:kern w:val="10"/>
          <w:sz w:val="44"/>
          <w:szCs w:val="44"/>
        </w:rPr>
        <w:t>6</w:t>
      </w:r>
      <w:r>
        <w:rPr>
          <w:rFonts w:hint="eastAsia" w:ascii="仿宋" w:hAnsi="仿宋" w:eastAsia="仿宋" w:cs="仿宋"/>
          <w:b/>
          <w:bCs/>
          <w:spacing w:val="7"/>
          <w:kern w:val="10"/>
          <w:position w:val="2"/>
          <w:sz w:val="44"/>
          <w:szCs w:val="44"/>
        </w:rPr>
        <w:t>年秋季主题团日活动指</w:t>
      </w:r>
      <w:r>
        <w:rPr>
          <w:rFonts w:hint="default" w:ascii="仿宋" w:hAnsi="仿宋" w:eastAsia="仿宋" w:cs="仿宋"/>
          <w:b/>
          <w:bCs/>
          <w:spacing w:val="7"/>
          <w:kern w:val="10"/>
          <w:position w:val="2"/>
          <w:sz w:val="44"/>
          <w:szCs w:val="44"/>
        </w:rPr>
        <w:t>引</w:t>
      </w:r>
    </w:p>
    <w:p w14:paraId="79EF384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9" w:line="520" w:lineRule="exact"/>
        <w:ind w:left="23" w:firstLine="660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pacing w:val="15"/>
          <w:sz w:val="30"/>
          <w:szCs w:val="30"/>
        </w:rPr>
        <w:t>202</w:t>
      </w:r>
      <w:r>
        <w:rPr>
          <w:rFonts w:hint="default" w:ascii="仿宋" w:hAnsi="仿宋" w:eastAsia="仿宋" w:cs="仿宋"/>
          <w:spacing w:val="15"/>
          <w:sz w:val="30"/>
          <w:szCs w:val="30"/>
        </w:rPr>
        <w:t>6</w:t>
      </w:r>
      <w:r>
        <w:rPr>
          <w:rFonts w:hint="eastAsia" w:ascii="仿宋" w:hAnsi="仿宋" w:eastAsia="仿宋" w:cs="仿宋"/>
          <w:spacing w:val="15"/>
          <w:sz w:val="30"/>
          <w:szCs w:val="30"/>
        </w:rPr>
        <w:t>年秋季主题团日活动内容形式不限，各团支部应聚</w:t>
      </w:r>
      <w:r>
        <w:rPr>
          <w:rFonts w:hint="eastAsia" w:ascii="仿宋" w:hAnsi="仿宋" w:eastAsia="仿宋" w:cs="仿宋"/>
          <w:spacing w:val="19"/>
          <w:sz w:val="30"/>
          <w:szCs w:val="30"/>
        </w:rPr>
        <w:t>焦思想引领，坚持理论学习和实践教育相结合，聚焦重大主</w:t>
      </w:r>
      <w:r>
        <w:rPr>
          <w:rFonts w:hint="eastAsia" w:ascii="仿宋" w:hAnsi="仿宋" w:eastAsia="仿宋" w:cs="仿宋"/>
          <w:spacing w:val="8"/>
          <w:sz w:val="30"/>
          <w:szCs w:val="30"/>
        </w:rPr>
        <w:t>题、重要时间节点组织开展示范性主题团日活动。</w:t>
      </w:r>
    </w:p>
    <w:p w14:paraId="01654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8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pacing w:val="19"/>
          <w:kern w:val="2"/>
          <w:sz w:val="30"/>
          <w:szCs w:val="30"/>
          <w:lang w:val="en-US" w:eastAsia="zh" w:bidi="ar-SA"/>
        </w:rPr>
        <w:t>主题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一：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重走精神远征路，八秩惠院忆初心</w:t>
      </w:r>
    </w:p>
    <w:p w14:paraId="2D45F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结合红军长征胜利90周年与惠州学院建校80周年，挖掘长征艰苦奋斗精神与学校办学发展史的内在联系。组织团员研读长征文献史料、校史馆藏档案，开展“长征精神与惠院办学故事”专题研讨；开展校园情景研学，以校园建筑、校史馆为点位，设计任务式研学，引导团员感悟先辈的远征信念与惠院一代代教育工作者的坚守，厚植爱国爱校情怀。</w:t>
      </w:r>
    </w:p>
    <w:p w14:paraId="33072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时间：9</w:t>
      </w:r>
      <w:r>
        <w:rPr>
          <w:rFonts w:hint="eastAsia" w:ascii="仿宋" w:hAnsi="仿宋" w:eastAsia="仿宋" w:cs="仿宋"/>
          <w:sz w:val="30"/>
          <w:szCs w:val="30"/>
          <w:lang w:val="en-US" w:eastAsia="zh-CN"/>
          <w:woUserID w:val="1"/>
        </w:rPr>
        <w:t>-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10月</w:t>
      </w:r>
    </w:p>
    <w:p w14:paraId="0E842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主题二：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团纪砺青年，新风润青春</w:t>
      </w:r>
    </w:p>
    <w:p w14:paraId="48C43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深入学习习近平总书记关于全面从严治团重要论述，落实《中国共产主义青年团纪律处分条例（试行）》。围绕新时代团员形象塑造开展专题学习，组织团纪案例思辨研讨、团务规范化实操实训，强化团员身份意识；开展“新时代团员怎么做”大讨论，引导团员严守纪律、端正言行，以优良团员风貌展现青年担当。</w:t>
      </w:r>
    </w:p>
    <w:p w14:paraId="0AA63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时间：10月</w:t>
      </w:r>
    </w:p>
    <w:p w14:paraId="3E051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"/>
          <w:woUserID w:val="1"/>
        </w:rPr>
        <w:t>走进乡土中国，践行振兴使命</w:t>
      </w:r>
    </w:p>
    <w:p w14:paraId="637EF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"/>
          <w:woUserID w:val="1"/>
        </w:rPr>
        <w:t>内容：深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入学习2026年中央一号文件关于乡村全面振兴的重要部署。组织团员走进惠州周边乡村，将长征“扎根群众”的精神转化为服务“百千万工程”的实际行动；开展乡村调研、助农志愿服务、振兴故事寻访等活动，引导团员在乡土实践中感悟长征精神的时代价值，厚植爱农情怀，练就兴农本领，以青春力量助力乡村全面振兴。</w:t>
      </w:r>
    </w:p>
    <w:p w14:paraId="7B066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时间：10月-11月</w:t>
      </w:r>
    </w:p>
    <w:p w14:paraId="4E1E2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主题四：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铸牢国安防线，青春共护平安</w:t>
      </w:r>
    </w:p>
    <w:p w14:paraId="2948E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以总体国家安全观为指导，开展国家安全教育学习。围绕网络安全、意识形态安全、校园保密开展案例辨析；组织国家安全情景思辨活动，鼓励团员制作科普文创作品，面向同学普及国家安全知识，引导团员树立“国家安全，青年有责”意识。</w:t>
      </w:r>
    </w:p>
    <w:p w14:paraId="07E55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时间：10月</w:t>
      </w:r>
    </w:p>
    <w:p w14:paraId="71F07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主题五：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志愿薪火永相传，青春接力向未来</w:t>
      </w:r>
    </w:p>
    <w:p w14:paraId="0A765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学习习近平总书记关于志愿服务重要论述，弘扬志愿精神。鼓励团支部组织社区服务、文明校园共建等活动；开展优秀青年志愿者分享沙龙，梳理青年学子志愿服务故事，引导团员理解奉献精神的时代内涵，把志愿精神转化为青年的青春标识。</w:t>
      </w:r>
    </w:p>
    <w:p w14:paraId="3D1E3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时间：10</w:t>
      </w:r>
      <w:r>
        <w:rPr>
          <w:rFonts w:hint="eastAsia" w:ascii="仿宋" w:hAnsi="仿宋" w:eastAsia="仿宋" w:cs="仿宋"/>
          <w:sz w:val="30"/>
          <w:szCs w:val="30"/>
          <w:lang w:val="en-US" w:eastAsia="zh-CN"/>
          <w:woUserID w:val="1"/>
        </w:rPr>
        <w:t>-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11月</w:t>
      </w:r>
    </w:p>
    <w:p w14:paraId="6B602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主题六：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赋能心灵成长，绽放青春姿态</w:t>
      </w:r>
    </w:p>
    <w:p w14:paraId="08DD1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面向同学们学业压力、集体活动压力开展心理健康主题教育。摒弃传统观影班会模式，开展团体心理沙龙、户外协作团建、压力管理工作坊；普及情绪调节、人际交往知识，引导团员学会自我接纳、互助关怀，塑造阳光向上的青年心态。</w:t>
      </w:r>
    </w:p>
    <w:p w14:paraId="7908F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时间：11月</w:t>
      </w:r>
    </w:p>
    <w:p w14:paraId="6448D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主题七：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赓续劳动底色，实干淬炼青春</w:t>
      </w:r>
    </w:p>
    <w:p w14:paraId="77D59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学习习近平总书记关于劳动精神、奋斗精神重要论述。开展“致敬身边劳动者”主题活动，寻访校园后勤、教职工等一线工作者；组织校园劳动实践、劳动主题圆桌交流，引导团员感悟劳动价值，树立实干成才观念。</w:t>
      </w:r>
    </w:p>
    <w:p w14:paraId="4CEB1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时间：10</w:t>
      </w:r>
      <w:r>
        <w:rPr>
          <w:rFonts w:hint="eastAsia" w:ascii="仿宋" w:hAnsi="仿宋" w:eastAsia="仿宋" w:cs="仿宋"/>
          <w:sz w:val="30"/>
          <w:szCs w:val="30"/>
          <w:lang w:val="en-US" w:eastAsia="zh-CN"/>
          <w:woUserID w:val="1"/>
        </w:rPr>
        <w:t>-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11月</w:t>
      </w:r>
    </w:p>
    <w:p w14:paraId="3E0CD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主题八：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青春绘生态，绿美伴我行</w:t>
      </w:r>
    </w:p>
    <w:p w14:paraId="7A611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践行习近平生态文明思想，立足惠州生态城市建设和校园绿色发展。开展校园微改造、绿植养护、校园生态观察调研、环保创意设计等活动；鼓励团员设计绿色文创，倡导低碳环保理念，引导青年做生态文明践行者。</w:t>
      </w:r>
    </w:p>
    <w:p w14:paraId="533D0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时间：10</w:t>
      </w:r>
      <w:r>
        <w:rPr>
          <w:rFonts w:hint="eastAsia" w:ascii="仿宋" w:hAnsi="仿宋" w:eastAsia="仿宋" w:cs="仿宋"/>
          <w:sz w:val="30"/>
          <w:szCs w:val="30"/>
          <w:lang w:val="en-US" w:eastAsia="zh-CN"/>
          <w:woUserID w:val="1"/>
        </w:rPr>
        <w:t>-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11月</w:t>
      </w:r>
    </w:p>
    <w:p w14:paraId="28C18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主题九：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引航职业方向，勤学筑梦启航</w:t>
      </w:r>
    </w:p>
    <w:p w14:paraId="336AF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内容：落实中央大学生就业引航计划。挖掘优秀校友择业就业成长案例；开展职业路径圆桌交流、行业前景解读、简历实操工坊等活动，帮助团员认清就业形势，树立理性择业观，激励青年立足专业、实干建功。</w:t>
      </w:r>
    </w:p>
    <w:p w14:paraId="4E4CC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时间：11月</w:t>
      </w:r>
    </w:p>
    <w:p w14:paraId="3F231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主题十：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寻访红色根脉，校史诉说时代新声</w:t>
      </w:r>
    </w:p>
    <w:p w14:paraId="50AD8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联动惠州本地红色资源与本校校史资源，组织团员走进本地革命旧址、校史馆开展实地研学，开展史料采集学习；鼓励团员以访谈、纪实文稿、主题文创等形式，讲好红色故事与惠院校史故事，把青春感悟转化为新时代青年的思考与表达。</w:t>
      </w:r>
    </w:p>
    <w:p w14:paraId="568EC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时间：10</w:t>
      </w:r>
      <w:r>
        <w:rPr>
          <w:rFonts w:hint="eastAsia" w:ascii="仿宋" w:hAnsi="仿宋" w:eastAsia="仿宋" w:cs="仿宋"/>
          <w:sz w:val="30"/>
          <w:szCs w:val="30"/>
          <w:lang w:val="en-US" w:eastAsia="zh-CN"/>
          <w:woUserID w:val="1"/>
        </w:rPr>
        <w:t>-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11月</w:t>
      </w:r>
    </w:p>
    <w:p w14:paraId="40B3F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"/>
          <w:woUserID w:val="1"/>
        </w:rPr>
        <w:t>主题十一：</w:t>
      </w: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书香润心灵，文思耀青春</w:t>
      </w:r>
    </w:p>
    <w:p w14:paraId="3E951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内容：落实建设书香社会的指示精神，以阅读涵养青年文化自信。举办“红色经典+优秀读物”主题读书研讨、主题征文、经典文本思辨研读会；围绕优秀著作开展共读分享，推动团员在阅读中汲取精神力量。</w:t>
      </w:r>
    </w:p>
    <w:p w14:paraId="7E26F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  <w: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  <w:t>时间：11月</w:t>
      </w:r>
    </w:p>
    <w:p w14:paraId="67225FDC">
      <w:pPr>
        <w:rPr>
          <w:rFonts w:hint="eastAsia" w:ascii="仿宋" w:hAnsi="仿宋" w:eastAsia="仿宋" w:cs="仿宋"/>
          <w:sz w:val="30"/>
          <w:szCs w:val="30"/>
          <w:lang w:eastAsia="zh"/>
          <w:woUserID w:val="1"/>
        </w:rPr>
      </w:pPr>
    </w:p>
    <w:p w14:paraId="76BA5563">
      <w:pPr>
        <w:pStyle w:val="11"/>
        <w:spacing w:before="289" w:line="555" w:lineRule="exact"/>
        <w:jc w:val="center"/>
        <w:rPr>
          <w:b w:val="0"/>
          <w:bCs w:val="0"/>
          <w:i w:val="0"/>
          <w:iCs w:val="0"/>
          <w:sz w:val="40"/>
          <w:szCs w:val="40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spacing w:val="5"/>
          <w:position w:val="2"/>
          <w:sz w:val="40"/>
          <w:szCs w:val="40"/>
        </w:rPr>
        <w:t>202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spacing w:val="5"/>
          <w:position w:val="2"/>
          <w:sz w:val="40"/>
          <w:szCs w:val="40"/>
        </w:rPr>
        <w:t>6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spacing w:val="5"/>
          <w:position w:val="2"/>
          <w:sz w:val="40"/>
          <w:szCs w:val="40"/>
        </w:rPr>
        <w:t>年秋季主题团日活动推荐名额分配表</w:t>
      </w:r>
    </w:p>
    <w:p w14:paraId="17520AA0">
      <w:pPr>
        <w:spacing w:line="199" w:lineRule="exact"/>
      </w:pPr>
    </w:p>
    <w:tbl>
      <w:tblPr>
        <w:tblStyle w:val="17"/>
        <w:tblW w:w="8530" w:type="dxa"/>
        <w:tblInd w:w="5" w:type="dxa"/>
        <w:tblBorders>
          <w:top w:val="single" w:color="C0504D" w:sz="4" w:space="0"/>
          <w:left w:val="single" w:color="C0504D" w:sz="4" w:space="0"/>
          <w:bottom w:val="single" w:color="C0504D" w:sz="4" w:space="0"/>
          <w:right w:val="single" w:color="C0504D" w:sz="4" w:space="0"/>
          <w:insideH w:val="single" w:color="C0504D" w:sz="4" w:space="0"/>
          <w:insideV w:val="single" w:color="C0504D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5"/>
        <w:gridCol w:w="5566"/>
        <w:gridCol w:w="1859"/>
      </w:tblGrid>
      <w:tr w14:paraId="4C5A1C47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11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 w:color="auto" w:fill="C0504D"/>
            <w:vAlign w:val="top"/>
          </w:tcPr>
          <w:p w14:paraId="3B5CA940">
            <w:pPr>
              <w:spacing w:line="302" w:lineRule="auto"/>
              <w:rPr>
                <w:rFonts w:ascii="Arial"/>
                <w:sz w:val="21"/>
              </w:rPr>
            </w:pPr>
          </w:p>
          <w:p w14:paraId="7930F3DA">
            <w:pPr>
              <w:spacing w:before="81" w:line="326" w:lineRule="exact"/>
              <w:ind w:left="30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color w:val="FFFFFF"/>
                <w:spacing w:val="-12"/>
                <w:sz w:val="28"/>
                <w:szCs w:val="28"/>
              </w:rPr>
              <w:t>序号</w:t>
            </w:r>
          </w:p>
        </w:tc>
        <w:tc>
          <w:tcPr>
            <w:tcW w:w="5566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C0504D"/>
            <w:vAlign w:val="top"/>
          </w:tcPr>
          <w:p w14:paraId="6A811D4E">
            <w:pPr>
              <w:spacing w:line="302" w:lineRule="auto"/>
              <w:rPr>
                <w:rFonts w:ascii="Arial"/>
                <w:sz w:val="21"/>
              </w:rPr>
            </w:pPr>
          </w:p>
          <w:p w14:paraId="4FE72C6B">
            <w:pPr>
              <w:spacing w:before="81" w:line="326" w:lineRule="exact"/>
              <w:ind w:left="226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color w:val="FFFFFF"/>
                <w:spacing w:val="-14"/>
                <w:sz w:val="28"/>
                <w:szCs w:val="28"/>
              </w:rPr>
              <w:t>二级学院</w:t>
            </w:r>
          </w:p>
        </w:tc>
        <w:tc>
          <w:tcPr>
            <w:tcW w:w="1859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C0504D"/>
            <w:vAlign w:val="top"/>
          </w:tcPr>
          <w:p w14:paraId="610B91AB">
            <w:pPr>
              <w:spacing w:line="302" w:lineRule="auto"/>
              <w:rPr>
                <w:rFonts w:ascii="Arial"/>
                <w:sz w:val="21"/>
              </w:rPr>
            </w:pPr>
          </w:p>
          <w:p w14:paraId="206EB763">
            <w:pPr>
              <w:spacing w:before="81" w:line="326" w:lineRule="exact"/>
              <w:ind w:left="40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color w:val="FFFFFF"/>
                <w:spacing w:val="-12"/>
                <w:sz w:val="28"/>
                <w:szCs w:val="28"/>
              </w:rPr>
              <w:t>推荐名额</w:t>
            </w:r>
          </w:p>
        </w:tc>
      </w:tr>
      <w:tr w14:paraId="2B9F62BE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105" w:type="dxa"/>
            <w:tcBorders>
              <w:top w:val="single" w:color="000000" w:sz="2" w:space="0"/>
            </w:tcBorders>
            <w:shd w:val="clear" w:color="auto" w:fill="E5B9B7"/>
            <w:vAlign w:val="top"/>
          </w:tcPr>
          <w:p w14:paraId="63484AA9">
            <w:pPr>
              <w:pStyle w:val="18"/>
              <w:spacing w:before="193" w:line="315" w:lineRule="exact"/>
              <w:ind w:left="539"/>
            </w:pPr>
            <w:r>
              <w:rPr>
                <w:position w:val="1"/>
              </w:rPr>
              <w:t>1</w:t>
            </w:r>
          </w:p>
        </w:tc>
        <w:tc>
          <w:tcPr>
            <w:tcW w:w="5566" w:type="dxa"/>
            <w:tcBorders>
              <w:top w:val="single" w:color="000000" w:sz="2" w:space="0"/>
            </w:tcBorders>
            <w:shd w:val="clear" w:color="auto" w:fill="E5B9B7"/>
            <w:vAlign w:val="top"/>
          </w:tcPr>
          <w:p w14:paraId="7FFFCDCE">
            <w:pPr>
              <w:spacing w:before="202" w:line="279" w:lineRule="exact"/>
              <w:ind w:left="1967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5"/>
                <w:sz w:val="24"/>
                <w:szCs w:val="24"/>
              </w:rPr>
              <w:t>地理与旅游学院</w:t>
            </w:r>
          </w:p>
        </w:tc>
        <w:tc>
          <w:tcPr>
            <w:tcW w:w="1859" w:type="dxa"/>
            <w:tcBorders>
              <w:top w:val="single" w:color="000000" w:sz="2" w:space="0"/>
            </w:tcBorders>
            <w:shd w:val="clear" w:color="auto" w:fill="E5B9B7"/>
            <w:vAlign w:val="top"/>
          </w:tcPr>
          <w:p w14:paraId="6BFFB688">
            <w:pPr>
              <w:pStyle w:val="18"/>
              <w:spacing w:before="240" w:line="185" w:lineRule="auto"/>
              <w:ind w:left="888"/>
            </w:pPr>
            <w:r>
              <w:t>5</w:t>
            </w:r>
          </w:p>
        </w:tc>
      </w:tr>
      <w:tr w14:paraId="05B39889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vAlign w:val="top"/>
          </w:tcPr>
          <w:p w14:paraId="4FF91E6A">
            <w:pPr>
              <w:pStyle w:val="18"/>
              <w:spacing w:before="185" w:line="315" w:lineRule="exact"/>
              <w:ind w:left="494"/>
            </w:pPr>
            <w:r>
              <w:rPr>
                <w:position w:val="1"/>
              </w:rPr>
              <w:t>2</w:t>
            </w:r>
          </w:p>
        </w:tc>
        <w:tc>
          <w:tcPr>
            <w:tcW w:w="5566" w:type="dxa"/>
            <w:vAlign w:val="top"/>
          </w:tcPr>
          <w:p w14:paraId="1F0BE7C2">
            <w:pPr>
              <w:spacing w:before="194" w:line="279" w:lineRule="exact"/>
              <w:ind w:left="1539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8"/>
                <w:sz w:val="24"/>
                <w:szCs w:val="24"/>
              </w:rPr>
              <w:t>电子信息与电气工程学院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top"/>
          </w:tcPr>
          <w:p w14:paraId="091844DD">
            <w:pPr>
              <w:pStyle w:val="18"/>
              <w:spacing w:before="235" w:line="185" w:lineRule="auto"/>
              <w:ind w:left="888"/>
            </w:pPr>
            <w:r>
              <w:t>5</w:t>
            </w:r>
          </w:p>
        </w:tc>
      </w:tr>
      <w:tr w14:paraId="044F2576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top"/>
          </w:tcPr>
          <w:p w14:paraId="469A6617">
            <w:pPr>
              <w:pStyle w:val="18"/>
              <w:spacing w:before="186" w:line="315" w:lineRule="exact"/>
              <w:ind w:left="502"/>
            </w:pPr>
            <w:r>
              <w:rPr>
                <w:position w:val="1"/>
              </w:rPr>
              <w:t>3</w:t>
            </w:r>
          </w:p>
        </w:tc>
        <w:tc>
          <w:tcPr>
            <w:tcW w:w="5566" w:type="dxa"/>
            <w:shd w:val="clear" w:color="auto" w:fill="E5B9B7"/>
            <w:vAlign w:val="top"/>
          </w:tcPr>
          <w:p w14:paraId="1DDD4C35">
            <w:pPr>
              <w:spacing w:before="195" w:line="242" w:lineRule="auto"/>
              <w:ind w:left="2323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6"/>
                <w:sz w:val="24"/>
                <w:szCs w:val="24"/>
              </w:rPr>
              <w:t>服装学院</w:t>
            </w:r>
          </w:p>
        </w:tc>
        <w:tc>
          <w:tcPr>
            <w:tcW w:w="1859" w:type="dxa"/>
            <w:shd w:val="clear" w:color="auto" w:fill="E5B9B7"/>
            <w:vAlign w:val="top"/>
          </w:tcPr>
          <w:p w14:paraId="125039B1">
            <w:pPr>
              <w:pStyle w:val="18"/>
              <w:spacing w:before="236" w:line="185" w:lineRule="auto"/>
              <w:ind w:left="888"/>
            </w:pPr>
            <w:r>
              <w:t>5</w:t>
            </w:r>
          </w:p>
        </w:tc>
      </w:tr>
      <w:tr w14:paraId="073DD258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105" w:type="dxa"/>
            <w:tcBorders>
              <w:left w:val="single" w:color="C0504D" w:sz="2" w:space="0"/>
            </w:tcBorders>
            <w:vAlign w:val="top"/>
          </w:tcPr>
          <w:p w14:paraId="2FB4BE5B">
            <w:pPr>
              <w:pStyle w:val="18"/>
              <w:spacing w:before="187" w:line="315" w:lineRule="exact"/>
              <w:ind w:left="493"/>
            </w:pPr>
            <w:r>
              <w:rPr>
                <w:position w:val="1"/>
              </w:rPr>
              <w:t>4</w:t>
            </w:r>
          </w:p>
        </w:tc>
        <w:tc>
          <w:tcPr>
            <w:tcW w:w="5566" w:type="dxa"/>
            <w:vAlign w:val="top"/>
          </w:tcPr>
          <w:p w14:paraId="388903E2">
            <w:pPr>
              <w:spacing w:before="194" w:line="279" w:lineRule="exact"/>
              <w:ind w:left="1727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4"/>
                <w:sz w:val="24"/>
                <w:szCs w:val="24"/>
              </w:rPr>
              <w:t>化学与材料工程学院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top"/>
          </w:tcPr>
          <w:p w14:paraId="08242B01">
            <w:pPr>
              <w:pStyle w:val="18"/>
              <w:spacing w:before="154" w:line="315" w:lineRule="exact"/>
              <w:ind w:left="887"/>
            </w:pPr>
            <w:r>
              <w:rPr>
                <w:position w:val="1"/>
              </w:rPr>
              <w:t>6</w:t>
            </w:r>
          </w:p>
        </w:tc>
      </w:tr>
      <w:tr w14:paraId="262329AE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top"/>
          </w:tcPr>
          <w:p w14:paraId="7554B05F">
            <w:pPr>
              <w:pStyle w:val="18"/>
              <w:spacing w:before="270" w:line="185" w:lineRule="auto"/>
              <w:ind w:left="506"/>
            </w:pPr>
            <w:r>
              <w:t>5</w:t>
            </w:r>
          </w:p>
        </w:tc>
        <w:tc>
          <w:tcPr>
            <w:tcW w:w="5566" w:type="dxa"/>
            <w:shd w:val="clear" w:color="auto" w:fill="E5B9B7"/>
            <w:vAlign w:val="top"/>
          </w:tcPr>
          <w:p w14:paraId="2642DCE2">
            <w:pPr>
              <w:spacing w:before="198" w:line="241" w:lineRule="auto"/>
              <w:ind w:left="1606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4"/>
                <w:sz w:val="24"/>
                <w:szCs w:val="24"/>
              </w:rPr>
              <w:t>计算机科学与工程学院</w:t>
            </w:r>
          </w:p>
        </w:tc>
        <w:tc>
          <w:tcPr>
            <w:tcW w:w="1859" w:type="dxa"/>
            <w:shd w:val="clear" w:color="auto" w:fill="E5B9B7"/>
            <w:vAlign w:val="top"/>
          </w:tcPr>
          <w:p w14:paraId="5312FE44">
            <w:pPr>
              <w:pStyle w:val="18"/>
              <w:spacing w:before="239" w:line="185" w:lineRule="auto"/>
              <w:ind w:left="888"/>
            </w:pPr>
            <w:r>
              <w:t>5</w:t>
            </w:r>
          </w:p>
        </w:tc>
      </w:tr>
      <w:tr w14:paraId="2A467081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105" w:type="dxa"/>
            <w:tcBorders>
              <w:left w:val="single" w:color="C0504D" w:sz="2" w:space="0"/>
            </w:tcBorders>
            <w:vAlign w:val="top"/>
          </w:tcPr>
          <w:p w14:paraId="6D92E390">
            <w:pPr>
              <w:pStyle w:val="18"/>
              <w:spacing w:before="190" w:line="315" w:lineRule="exact"/>
              <w:ind w:left="505"/>
            </w:pPr>
            <w:r>
              <w:rPr>
                <w:position w:val="1"/>
              </w:rPr>
              <w:t>6</w:t>
            </w:r>
          </w:p>
        </w:tc>
        <w:tc>
          <w:tcPr>
            <w:tcW w:w="5566" w:type="dxa"/>
            <w:vAlign w:val="top"/>
          </w:tcPr>
          <w:p w14:paraId="701B7C05">
            <w:pPr>
              <w:spacing w:before="199" w:line="279" w:lineRule="exact"/>
              <w:ind w:left="1726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4"/>
                <w:sz w:val="24"/>
                <w:szCs w:val="24"/>
              </w:rPr>
              <w:t>建筑与土木工程学院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top"/>
          </w:tcPr>
          <w:p w14:paraId="58E2C3F0">
            <w:pPr>
              <w:pStyle w:val="18"/>
              <w:spacing w:before="157" w:line="315" w:lineRule="exact"/>
              <w:ind w:left="873"/>
            </w:pPr>
            <w:r>
              <w:rPr>
                <w:position w:val="1"/>
              </w:rPr>
              <w:t>4</w:t>
            </w:r>
          </w:p>
        </w:tc>
      </w:tr>
      <w:tr w14:paraId="0B41B5D6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105" w:type="dxa"/>
            <w:shd w:val="clear" w:color="auto" w:fill="E5B9B7"/>
            <w:vAlign w:val="top"/>
          </w:tcPr>
          <w:p w14:paraId="5D2C1344">
            <w:pPr>
              <w:pStyle w:val="18"/>
              <w:spacing w:before="273" w:line="185" w:lineRule="auto"/>
              <w:ind w:left="501"/>
            </w:pPr>
            <w:r>
              <w:t>7</w:t>
            </w:r>
          </w:p>
        </w:tc>
        <w:tc>
          <w:tcPr>
            <w:tcW w:w="5566" w:type="dxa"/>
            <w:shd w:val="clear" w:color="auto" w:fill="E5B9B7"/>
            <w:vAlign w:val="top"/>
          </w:tcPr>
          <w:p w14:paraId="4FA2FE94">
            <w:pPr>
              <w:spacing w:before="201" w:line="279" w:lineRule="exact"/>
              <w:ind w:left="2083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5"/>
                <w:sz w:val="24"/>
                <w:szCs w:val="24"/>
              </w:rPr>
              <w:t>教育科学学院</w:t>
            </w:r>
          </w:p>
        </w:tc>
        <w:tc>
          <w:tcPr>
            <w:tcW w:w="1859" w:type="dxa"/>
            <w:shd w:val="clear" w:color="auto" w:fill="E5B9B7"/>
            <w:vAlign w:val="top"/>
          </w:tcPr>
          <w:p w14:paraId="1C27E2A6">
            <w:pPr>
              <w:pStyle w:val="18"/>
              <w:spacing w:before="159" w:line="315" w:lineRule="exact"/>
              <w:ind w:left="884"/>
            </w:pPr>
            <w:r>
              <w:rPr>
                <w:position w:val="1"/>
              </w:rPr>
              <w:t>3</w:t>
            </w:r>
          </w:p>
        </w:tc>
      </w:tr>
      <w:tr w14:paraId="0C0E2939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vAlign w:val="top"/>
          </w:tcPr>
          <w:p w14:paraId="01C1C602">
            <w:pPr>
              <w:pStyle w:val="18"/>
              <w:spacing w:before="194" w:line="315" w:lineRule="exact"/>
              <w:ind w:left="514"/>
            </w:pPr>
            <w:r>
              <w:rPr>
                <w:position w:val="1"/>
              </w:rPr>
              <w:t>8</w:t>
            </w:r>
          </w:p>
        </w:tc>
        <w:tc>
          <w:tcPr>
            <w:tcW w:w="5566" w:type="dxa"/>
            <w:vAlign w:val="top"/>
          </w:tcPr>
          <w:p w14:paraId="118160F6">
            <w:pPr>
              <w:spacing w:before="201" w:line="241" w:lineRule="auto"/>
              <w:ind w:left="2086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5"/>
                <w:sz w:val="24"/>
                <w:szCs w:val="24"/>
              </w:rPr>
              <w:t>经济管理学院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top"/>
          </w:tcPr>
          <w:p w14:paraId="2F7002F9">
            <w:pPr>
              <w:pStyle w:val="18"/>
              <w:spacing w:before="161" w:line="315" w:lineRule="exact"/>
              <w:ind w:left="873"/>
            </w:pPr>
            <w:r>
              <w:rPr>
                <w:position w:val="1"/>
              </w:rPr>
              <w:t>4</w:t>
            </w:r>
          </w:p>
        </w:tc>
      </w:tr>
      <w:tr w14:paraId="056F5403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top"/>
          </w:tcPr>
          <w:p w14:paraId="556214EE">
            <w:pPr>
              <w:pStyle w:val="18"/>
              <w:spacing w:before="195" w:line="315" w:lineRule="exact"/>
              <w:ind w:left="501"/>
            </w:pPr>
            <w:r>
              <w:rPr>
                <w:position w:val="2"/>
              </w:rPr>
              <w:t>9</w:t>
            </w:r>
          </w:p>
        </w:tc>
        <w:tc>
          <w:tcPr>
            <w:tcW w:w="5566" w:type="dxa"/>
            <w:shd w:val="clear" w:color="auto" w:fill="E5B9B7"/>
            <w:vAlign w:val="top"/>
          </w:tcPr>
          <w:p w14:paraId="7C7EF114">
            <w:pPr>
              <w:spacing w:before="204" w:line="241" w:lineRule="auto"/>
              <w:ind w:left="1975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6"/>
                <w:sz w:val="24"/>
                <w:szCs w:val="24"/>
              </w:rPr>
              <w:t>马克思主义学院</w:t>
            </w:r>
          </w:p>
        </w:tc>
        <w:tc>
          <w:tcPr>
            <w:tcW w:w="1859" w:type="dxa"/>
            <w:shd w:val="clear" w:color="auto" w:fill="E5B9B7"/>
            <w:vAlign w:val="top"/>
          </w:tcPr>
          <w:p w14:paraId="6435CEA5">
            <w:pPr>
              <w:pStyle w:val="18"/>
              <w:spacing w:before="162" w:line="315" w:lineRule="exact"/>
              <w:ind w:left="875"/>
            </w:pPr>
            <w:r>
              <w:rPr>
                <w:position w:val="1"/>
              </w:rPr>
              <w:t>2</w:t>
            </w:r>
          </w:p>
        </w:tc>
      </w:tr>
      <w:tr w14:paraId="626B03B4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vAlign w:val="top"/>
          </w:tcPr>
          <w:p w14:paraId="397EA33B">
            <w:pPr>
              <w:pStyle w:val="18"/>
              <w:spacing w:before="196" w:line="315" w:lineRule="exact"/>
              <w:ind w:left="481"/>
            </w:pPr>
            <w:r>
              <w:rPr>
                <w:spacing w:val="-15"/>
                <w:position w:val="1"/>
              </w:rPr>
              <w:t>10</w:t>
            </w:r>
          </w:p>
        </w:tc>
        <w:tc>
          <w:tcPr>
            <w:tcW w:w="5566" w:type="dxa"/>
            <w:vAlign w:val="top"/>
          </w:tcPr>
          <w:p w14:paraId="2DFDCD1C">
            <w:pPr>
              <w:spacing w:before="205" w:line="279" w:lineRule="exact"/>
              <w:ind w:left="1974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5"/>
                <w:sz w:val="24"/>
                <w:szCs w:val="24"/>
              </w:rPr>
              <w:t>美术与设计学院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top"/>
          </w:tcPr>
          <w:p w14:paraId="71A4E1CA">
            <w:pPr>
              <w:pStyle w:val="18"/>
              <w:spacing w:before="163" w:line="315" w:lineRule="exact"/>
              <w:ind w:left="873"/>
            </w:pPr>
            <w:r>
              <w:rPr>
                <w:position w:val="1"/>
              </w:rPr>
              <w:t>4</w:t>
            </w:r>
          </w:p>
        </w:tc>
      </w:tr>
      <w:tr w14:paraId="714E4C06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top"/>
          </w:tcPr>
          <w:p w14:paraId="61E72789">
            <w:pPr>
              <w:pStyle w:val="18"/>
              <w:spacing w:before="197" w:line="315" w:lineRule="exact"/>
              <w:ind w:left="484"/>
            </w:pPr>
            <w:r>
              <w:rPr>
                <w:spacing w:val="-15"/>
                <w:position w:val="1"/>
              </w:rPr>
              <w:t>11</w:t>
            </w:r>
          </w:p>
        </w:tc>
        <w:tc>
          <w:tcPr>
            <w:tcW w:w="5566" w:type="dxa"/>
            <w:shd w:val="clear" w:color="auto" w:fill="E5B9B7"/>
            <w:vAlign w:val="top"/>
          </w:tcPr>
          <w:p w14:paraId="766EC075">
            <w:pPr>
              <w:spacing w:before="204" w:line="242" w:lineRule="auto"/>
              <w:ind w:left="2114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10"/>
                <w:sz w:val="24"/>
                <w:szCs w:val="24"/>
              </w:rPr>
              <w:t>生命科学学院</w:t>
            </w:r>
          </w:p>
        </w:tc>
        <w:tc>
          <w:tcPr>
            <w:tcW w:w="1859" w:type="dxa"/>
            <w:shd w:val="clear" w:color="auto" w:fill="E5B9B7"/>
            <w:vAlign w:val="top"/>
          </w:tcPr>
          <w:p w14:paraId="26219676">
            <w:pPr>
              <w:pStyle w:val="18"/>
              <w:spacing w:before="164" w:line="315" w:lineRule="exact"/>
              <w:ind w:left="873"/>
            </w:pPr>
            <w:r>
              <w:rPr>
                <w:position w:val="1"/>
              </w:rPr>
              <w:t>4</w:t>
            </w:r>
          </w:p>
        </w:tc>
      </w:tr>
      <w:tr w14:paraId="78F88584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vAlign w:val="top"/>
          </w:tcPr>
          <w:p w14:paraId="31B31FA6">
            <w:pPr>
              <w:pStyle w:val="18"/>
              <w:spacing w:before="198" w:line="315" w:lineRule="exact"/>
              <w:ind w:left="481"/>
            </w:pPr>
            <w:r>
              <w:rPr>
                <w:spacing w:val="-15"/>
                <w:position w:val="1"/>
              </w:rPr>
              <w:t>12</w:t>
            </w:r>
          </w:p>
        </w:tc>
        <w:tc>
          <w:tcPr>
            <w:tcW w:w="5566" w:type="dxa"/>
            <w:vAlign w:val="top"/>
          </w:tcPr>
          <w:p w14:paraId="3443C429">
            <w:pPr>
              <w:spacing w:before="207" w:line="279" w:lineRule="exact"/>
              <w:ind w:left="1963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5"/>
                <w:sz w:val="24"/>
                <w:szCs w:val="24"/>
              </w:rPr>
              <w:t>数学与统计学院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top"/>
          </w:tcPr>
          <w:p w14:paraId="7172F2DD">
            <w:pPr>
              <w:pStyle w:val="18"/>
              <w:spacing w:before="165" w:line="315" w:lineRule="exact"/>
              <w:ind w:left="884"/>
            </w:pPr>
            <w:r>
              <w:rPr>
                <w:position w:val="1"/>
              </w:rPr>
              <w:t>3</w:t>
            </w:r>
          </w:p>
        </w:tc>
      </w:tr>
      <w:tr w14:paraId="39A241F5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top"/>
          </w:tcPr>
          <w:p w14:paraId="6261AF16">
            <w:pPr>
              <w:pStyle w:val="18"/>
              <w:spacing w:before="199" w:line="315" w:lineRule="exact"/>
              <w:ind w:left="479"/>
            </w:pPr>
            <w:r>
              <w:rPr>
                <w:spacing w:val="-15"/>
                <w:position w:val="1"/>
              </w:rPr>
              <w:t>13</w:t>
            </w:r>
          </w:p>
        </w:tc>
        <w:tc>
          <w:tcPr>
            <w:tcW w:w="5566" w:type="dxa"/>
            <w:shd w:val="clear" w:color="auto" w:fill="E5B9B7"/>
            <w:vAlign w:val="top"/>
          </w:tcPr>
          <w:p w14:paraId="389D7913">
            <w:pPr>
              <w:spacing w:before="208" w:line="280" w:lineRule="exact"/>
              <w:ind w:left="2327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7"/>
                <w:sz w:val="24"/>
                <w:szCs w:val="24"/>
              </w:rPr>
              <w:t>体育学院</w:t>
            </w:r>
          </w:p>
        </w:tc>
        <w:tc>
          <w:tcPr>
            <w:tcW w:w="1859" w:type="dxa"/>
            <w:shd w:val="clear" w:color="auto" w:fill="E5B9B7"/>
            <w:vAlign w:val="top"/>
          </w:tcPr>
          <w:p w14:paraId="11AD87BB">
            <w:pPr>
              <w:pStyle w:val="18"/>
              <w:spacing w:before="166" w:line="315" w:lineRule="exact"/>
              <w:ind w:left="875"/>
            </w:pPr>
            <w:r>
              <w:rPr>
                <w:position w:val="1"/>
              </w:rPr>
              <w:t>2</w:t>
            </w:r>
          </w:p>
        </w:tc>
      </w:tr>
      <w:tr w14:paraId="410FE461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105" w:type="dxa"/>
            <w:tcBorders>
              <w:left w:val="single" w:color="C0504D" w:sz="2" w:space="0"/>
            </w:tcBorders>
            <w:vAlign w:val="top"/>
          </w:tcPr>
          <w:p w14:paraId="3BB2927C">
            <w:pPr>
              <w:pStyle w:val="18"/>
              <w:spacing w:before="200" w:line="315" w:lineRule="exact"/>
              <w:ind w:left="481"/>
            </w:pPr>
            <w:r>
              <w:rPr>
                <w:spacing w:val="-15"/>
                <w:position w:val="1"/>
              </w:rPr>
              <w:t>14</w:t>
            </w:r>
          </w:p>
        </w:tc>
        <w:tc>
          <w:tcPr>
            <w:tcW w:w="5566" w:type="dxa"/>
            <w:vAlign w:val="top"/>
          </w:tcPr>
          <w:p w14:paraId="6E09D174">
            <w:pPr>
              <w:spacing w:before="209" w:line="279" w:lineRule="exact"/>
              <w:ind w:left="2211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7"/>
                <w:sz w:val="24"/>
                <w:szCs w:val="24"/>
              </w:rPr>
              <w:t>外国语学院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top"/>
          </w:tcPr>
          <w:p w14:paraId="1B3E80D7">
            <w:pPr>
              <w:pStyle w:val="18"/>
              <w:spacing w:before="167" w:line="315" w:lineRule="exact"/>
              <w:ind w:left="875"/>
            </w:pPr>
            <w:r>
              <w:rPr>
                <w:position w:val="1"/>
              </w:rPr>
              <w:t>2</w:t>
            </w:r>
          </w:p>
        </w:tc>
      </w:tr>
      <w:tr w14:paraId="7CE66939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top"/>
          </w:tcPr>
          <w:p w14:paraId="2AFB4DC4">
            <w:pPr>
              <w:pStyle w:val="18"/>
              <w:spacing w:before="202" w:line="315" w:lineRule="exact"/>
              <w:ind w:left="479"/>
            </w:pPr>
            <w:r>
              <w:rPr>
                <w:spacing w:val="-15"/>
                <w:position w:val="1"/>
              </w:rPr>
              <w:t>15</w:t>
            </w:r>
          </w:p>
        </w:tc>
        <w:tc>
          <w:tcPr>
            <w:tcW w:w="5566" w:type="dxa"/>
            <w:shd w:val="clear" w:color="auto" w:fill="E5B9B7"/>
            <w:vAlign w:val="top"/>
          </w:tcPr>
          <w:p w14:paraId="101D33FE">
            <w:pPr>
              <w:spacing w:before="209" w:line="279" w:lineRule="exact"/>
              <w:ind w:left="1966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5"/>
                <w:sz w:val="24"/>
                <w:szCs w:val="24"/>
              </w:rPr>
              <w:t>文学与传媒学院</w:t>
            </w:r>
          </w:p>
        </w:tc>
        <w:tc>
          <w:tcPr>
            <w:tcW w:w="1859" w:type="dxa"/>
            <w:shd w:val="clear" w:color="auto" w:fill="E5B9B7"/>
            <w:vAlign w:val="top"/>
          </w:tcPr>
          <w:p w14:paraId="0A65BCF1">
            <w:pPr>
              <w:pStyle w:val="18"/>
              <w:spacing w:before="169" w:line="315" w:lineRule="exact"/>
              <w:ind w:left="873"/>
            </w:pPr>
            <w:r>
              <w:rPr>
                <w:position w:val="1"/>
              </w:rPr>
              <w:t>4</w:t>
            </w:r>
          </w:p>
        </w:tc>
      </w:tr>
      <w:tr w14:paraId="74C6CA47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vAlign w:val="top"/>
          </w:tcPr>
          <w:p w14:paraId="7DAD00A7">
            <w:pPr>
              <w:pStyle w:val="18"/>
              <w:spacing w:before="203" w:line="315" w:lineRule="exact"/>
              <w:ind w:left="481"/>
            </w:pPr>
            <w:r>
              <w:rPr>
                <w:spacing w:val="-15"/>
                <w:position w:val="1"/>
              </w:rPr>
              <w:t>16</w:t>
            </w:r>
          </w:p>
        </w:tc>
        <w:tc>
          <w:tcPr>
            <w:tcW w:w="5566" w:type="dxa"/>
            <w:vAlign w:val="top"/>
          </w:tcPr>
          <w:p w14:paraId="69E2BDDE">
            <w:pPr>
              <w:spacing w:before="212" w:line="280" w:lineRule="exact"/>
              <w:ind w:left="2342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10"/>
                <w:sz w:val="24"/>
                <w:szCs w:val="24"/>
              </w:rPr>
              <w:t>音乐学院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top"/>
          </w:tcPr>
          <w:p w14:paraId="11DEC134">
            <w:pPr>
              <w:pStyle w:val="18"/>
              <w:spacing w:before="170" w:line="315" w:lineRule="exact"/>
              <w:ind w:left="884"/>
            </w:pPr>
            <w:r>
              <w:rPr>
                <w:position w:val="1"/>
              </w:rPr>
              <w:t>3</w:t>
            </w:r>
          </w:p>
        </w:tc>
      </w:tr>
      <w:tr w14:paraId="358DEA81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105" w:type="dxa"/>
            <w:shd w:val="clear" w:color="auto" w:fill="E5B9B7"/>
            <w:vAlign w:val="top"/>
          </w:tcPr>
          <w:p w14:paraId="3C54A732">
            <w:pPr>
              <w:pStyle w:val="18"/>
              <w:spacing w:before="204" w:line="315" w:lineRule="exact"/>
              <w:ind w:left="479"/>
            </w:pPr>
            <w:r>
              <w:rPr>
                <w:spacing w:val="-15"/>
                <w:position w:val="2"/>
              </w:rPr>
              <w:t>17</w:t>
            </w:r>
          </w:p>
        </w:tc>
        <w:tc>
          <w:tcPr>
            <w:tcW w:w="5566" w:type="dxa"/>
            <w:shd w:val="clear" w:color="auto" w:fill="E5B9B7"/>
            <w:vAlign w:val="top"/>
          </w:tcPr>
          <w:p w14:paraId="44C069D7">
            <w:pPr>
              <w:spacing w:before="213" w:line="280" w:lineRule="exact"/>
              <w:ind w:left="2327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7"/>
                <w:sz w:val="24"/>
                <w:szCs w:val="24"/>
              </w:rPr>
              <w:t>政法学院</w:t>
            </w:r>
          </w:p>
        </w:tc>
        <w:tc>
          <w:tcPr>
            <w:tcW w:w="1859" w:type="dxa"/>
            <w:shd w:val="clear" w:color="auto" w:fill="E5B9B7"/>
            <w:vAlign w:val="top"/>
          </w:tcPr>
          <w:p w14:paraId="494DF997">
            <w:pPr>
              <w:pStyle w:val="18"/>
              <w:spacing w:before="171" w:line="315" w:lineRule="exact"/>
              <w:ind w:left="873"/>
            </w:pPr>
            <w:r>
              <w:rPr>
                <w:position w:val="1"/>
              </w:rPr>
              <w:t>4</w:t>
            </w:r>
          </w:p>
        </w:tc>
      </w:tr>
      <w:tr w14:paraId="7F13D28E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105" w:type="dxa"/>
            <w:tcBorders>
              <w:left w:val="single" w:color="C0504D" w:sz="2" w:space="0"/>
            </w:tcBorders>
            <w:vAlign w:val="top"/>
          </w:tcPr>
          <w:p w14:paraId="033C5134">
            <w:pPr>
              <w:pStyle w:val="18"/>
              <w:spacing w:before="206" w:line="315" w:lineRule="exact"/>
              <w:ind w:left="477"/>
            </w:pPr>
            <w:r>
              <w:rPr>
                <w:spacing w:val="-15"/>
                <w:position w:val="1"/>
              </w:rPr>
              <w:t>18</w:t>
            </w:r>
          </w:p>
        </w:tc>
        <w:tc>
          <w:tcPr>
            <w:tcW w:w="5566" w:type="dxa"/>
            <w:vAlign w:val="top"/>
          </w:tcPr>
          <w:p w14:paraId="4821EBA2">
            <w:pPr>
              <w:spacing w:before="215" w:line="279" w:lineRule="exact"/>
              <w:ind w:left="1992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10"/>
                <w:sz w:val="24"/>
                <w:szCs w:val="24"/>
              </w:rPr>
              <w:t>能源与物理学院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top"/>
          </w:tcPr>
          <w:p w14:paraId="2E8BFE88">
            <w:pPr>
              <w:pStyle w:val="18"/>
              <w:spacing w:before="206" w:line="315" w:lineRule="exact"/>
              <w:ind w:left="877"/>
            </w:pPr>
            <w:r>
              <w:rPr>
                <w:position w:val="1"/>
              </w:rPr>
              <w:t>3</w:t>
            </w:r>
          </w:p>
        </w:tc>
      </w:tr>
      <w:tr w14:paraId="4DADB786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05" w:type="dxa"/>
            <w:tcBorders>
              <w:left w:val="single" w:color="C0504D" w:sz="2" w:space="0"/>
            </w:tcBorders>
            <w:shd w:val="clear" w:color="auto" w:fill="E5B8B7"/>
            <w:vAlign w:val="top"/>
          </w:tcPr>
          <w:p w14:paraId="5E27C08D">
            <w:pPr>
              <w:spacing w:before="255" w:line="280" w:lineRule="exact"/>
              <w:ind w:left="334"/>
              <w:rPr>
                <w:rFonts w:ascii="FangS-SC" w:hAnsi="FangS-SC" w:eastAsia="FangS-SC" w:cs="FangS-SC"/>
                <w:sz w:val="24"/>
                <w:szCs w:val="24"/>
              </w:rPr>
            </w:pPr>
            <w:r>
              <w:rPr>
                <w:rFonts w:ascii="FangS-SC" w:hAnsi="FangS-SC" w:eastAsia="FangS-SC" w:cs="FangS-SC"/>
                <w:spacing w:val="-12"/>
                <w:sz w:val="24"/>
                <w:szCs w:val="24"/>
              </w:rPr>
              <w:t>合计</w:t>
            </w:r>
          </w:p>
        </w:tc>
        <w:tc>
          <w:tcPr>
            <w:tcW w:w="5566" w:type="dxa"/>
            <w:shd w:val="clear" w:color="auto" w:fill="E5B8B7"/>
            <w:vAlign w:val="top"/>
          </w:tcPr>
          <w:p w14:paraId="57CFA32D">
            <w:pPr>
              <w:rPr>
                <w:rFonts w:ascii="Arial"/>
                <w:sz w:val="21"/>
              </w:rPr>
            </w:pPr>
          </w:p>
        </w:tc>
        <w:tc>
          <w:tcPr>
            <w:tcW w:w="1859" w:type="dxa"/>
            <w:tcBorders>
              <w:right w:val="single" w:color="C0504D" w:sz="2" w:space="0"/>
            </w:tcBorders>
            <w:shd w:val="clear" w:color="auto" w:fill="E5B8B7"/>
            <w:vAlign w:val="top"/>
          </w:tcPr>
          <w:p w14:paraId="49E4A532">
            <w:pPr>
              <w:pStyle w:val="18"/>
              <w:spacing w:before="208" w:line="315" w:lineRule="exact"/>
              <w:ind w:left="832"/>
            </w:pPr>
            <w:r>
              <w:rPr>
                <w:spacing w:val="-6"/>
                <w:position w:val="1"/>
              </w:rPr>
              <w:t>68</w:t>
            </w:r>
          </w:p>
        </w:tc>
      </w:tr>
    </w:tbl>
    <w:p w14:paraId="643CE7B8">
      <w:pPr>
        <w:rPr>
          <w:rFonts w:ascii="Arial"/>
          <w:sz w:val="21"/>
        </w:rPr>
      </w:pPr>
    </w:p>
    <w:tbl>
      <w:tblPr>
        <w:tblStyle w:val="17"/>
        <w:tblW w:w="8530" w:type="dxa"/>
        <w:tblInd w:w="5" w:type="dxa"/>
        <w:tblBorders>
          <w:top w:val="single" w:color="C0504D" w:sz="4" w:space="0"/>
          <w:left w:val="single" w:color="C0504D" w:sz="4" w:space="0"/>
          <w:bottom w:val="single" w:color="C0504D" w:sz="4" w:space="0"/>
          <w:right w:val="single" w:color="C0504D" w:sz="4" w:space="0"/>
          <w:insideH w:val="single" w:color="C0504D" w:sz="4" w:space="0"/>
          <w:insideV w:val="single" w:color="C0504D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5"/>
        <w:gridCol w:w="5566"/>
        <w:gridCol w:w="1859"/>
      </w:tblGrid>
      <w:tr w14:paraId="729CD9C9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11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 w:color="auto" w:fill="C0504D"/>
            <w:vAlign w:val="center"/>
          </w:tcPr>
          <w:p w14:paraId="3EAAE1F1">
            <w:pPr>
              <w:spacing w:before="81" w:line="326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FFFF"/>
                <w:spacing w:val="-12"/>
                <w:sz w:val="28"/>
                <w:szCs w:val="28"/>
              </w:rPr>
              <w:t>序号</w:t>
            </w:r>
          </w:p>
        </w:tc>
        <w:tc>
          <w:tcPr>
            <w:tcW w:w="5566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C0504D"/>
            <w:vAlign w:val="center"/>
          </w:tcPr>
          <w:p w14:paraId="256F6CDD">
            <w:pPr>
              <w:spacing w:before="81" w:line="326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FFFF"/>
                <w:spacing w:val="-12"/>
                <w:sz w:val="28"/>
                <w:szCs w:val="28"/>
              </w:rPr>
              <w:t>校级组织</w:t>
            </w:r>
          </w:p>
        </w:tc>
        <w:tc>
          <w:tcPr>
            <w:tcW w:w="1859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C0504D"/>
            <w:vAlign w:val="center"/>
          </w:tcPr>
          <w:p w14:paraId="2DFF017C">
            <w:pPr>
              <w:spacing w:before="81" w:line="326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FFFF"/>
                <w:spacing w:val="-12"/>
                <w:sz w:val="28"/>
                <w:szCs w:val="28"/>
              </w:rPr>
              <w:t>推荐名额</w:t>
            </w:r>
          </w:p>
        </w:tc>
      </w:tr>
      <w:tr w14:paraId="2BF7E57F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105" w:type="dxa"/>
            <w:tcBorders>
              <w:top w:val="single" w:color="000000" w:sz="2" w:space="0"/>
            </w:tcBorders>
            <w:shd w:val="clear" w:color="auto" w:fill="E5B9B7"/>
            <w:vAlign w:val="center"/>
          </w:tcPr>
          <w:p w14:paraId="40E99BF2">
            <w:pPr>
              <w:pStyle w:val="18"/>
              <w:spacing w:before="193" w:line="315" w:lineRule="exact"/>
              <w:jc w:val="center"/>
            </w:pPr>
            <w:r>
              <w:rPr>
                <w:position w:val="1"/>
              </w:rPr>
              <w:t>1</w:t>
            </w:r>
          </w:p>
        </w:tc>
        <w:tc>
          <w:tcPr>
            <w:tcW w:w="5566" w:type="dxa"/>
            <w:tcBorders>
              <w:top w:val="single" w:color="000000" w:sz="2" w:space="0"/>
            </w:tcBorders>
            <w:shd w:val="clear" w:color="auto" w:fill="E5B9B7"/>
            <w:vAlign w:val="center"/>
          </w:tcPr>
          <w:p w14:paraId="364A2B81">
            <w:pPr>
              <w:spacing w:before="202" w:line="279" w:lineRule="exact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团委直属部门</w:t>
            </w:r>
          </w:p>
        </w:tc>
        <w:tc>
          <w:tcPr>
            <w:tcW w:w="1859" w:type="dxa"/>
            <w:tcBorders>
              <w:top w:val="single" w:color="000000" w:sz="2" w:space="0"/>
            </w:tcBorders>
            <w:shd w:val="clear" w:color="auto" w:fill="E5B9B7"/>
            <w:vAlign w:val="center"/>
          </w:tcPr>
          <w:p w14:paraId="6A9E7803">
            <w:pPr>
              <w:pStyle w:val="18"/>
              <w:spacing w:before="240" w:line="185" w:lineRule="auto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1186F3E2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vAlign w:val="center"/>
          </w:tcPr>
          <w:p w14:paraId="1F1D4C1A">
            <w:pPr>
              <w:pStyle w:val="18"/>
              <w:spacing w:before="185" w:line="315" w:lineRule="exact"/>
              <w:jc w:val="center"/>
            </w:pPr>
            <w:r>
              <w:rPr>
                <w:position w:val="1"/>
              </w:rPr>
              <w:t>2</w:t>
            </w:r>
          </w:p>
        </w:tc>
        <w:tc>
          <w:tcPr>
            <w:tcW w:w="5566" w:type="dxa"/>
            <w:vAlign w:val="center"/>
          </w:tcPr>
          <w:p w14:paraId="6084D22C">
            <w:pPr>
              <w:spacing w:before="194" w:line="279" w:lineRule="exact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校学生会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center"/>
          </w:tcPr>
          <w:p w14:paraId="275F9EAC">
            <w:pPr>
              <w:pStyle w:val="18"/>
              <w:spacing w:before="235" w:line="185" w:lineRule="auto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750951C4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center"/>
          </w:tcPr>
          <w:p w14:paraId="41A8DFAD">
            <w:pPr>
              <w:pStyle w:val="18"/>
              <w:spacing w:before="186" w:line="315" w:lineRule="exact"/>
              <w:jc w:val="center"/>
            </w:pPr>
            <w:r>
              <w:rPr>
                <w:position w:val="1"/>
              </w:rPr>
              <w:t>3</w:t>
            </w:r>
          </w:p>
        </w:tc>
        <w:tc>
          <w:tcPr>
            <w:tcW w:w="5566" w:type="dxa"/>
            <w:shd w:val="clear" w:color="auto" w:fill="E5B9B7"/>
            <w:vAlign w:val="center"/>
          </w:tcPr>
          <w:p w14:paraId="306FBC86">
            <w:pPr>
              <w:spacing w:before="195" w:line="242" w:lineRule="auto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学生校长助理</w:t>
            </w:r>
          </w:p>
        </w:tc>
        <w:tc>
          <w:tcPr>
            <w:tcW w:w="1859" w:type="dxa"/>
            <w:shd w:val="clear" w:color="auto" w:fill="E5B9B7"/>
            <w:vAlign w:val="center"/>
          </w:tcPr>
          <w:p w14:paraId="0EA4F2B1">
            <w:pPr>
              <w:pStyle w:val="18"/>
              <w:spacing w:before="236" w:line="185" w:lineRule="auto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5CC587C9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105" w:type="dxa"/>
            <w:tcBorders>
              <w:left w:val="single" w:color="C0504D" w:sz="2" w:space="0"/>
            </w:tcBorders>
            <w:vAlign w:val="center"/>
          </w:tcPr>
          <w:p w14:paraId="696F4AC8">
            <w:pPr>
              <w:pStyle w:val="18"/>
              <w:spacing w:before="187" w:line="315" w:lineRule="exact"/>
              <w:jc w:val="center"/>
            </w:pPr>
            <w:r>
              <w:rPr>
                <w:position w:val="1"/>
              </w:rPr>
              <w:t>4</w:t>
            </w:r>
          </w:p>
        </w:tc>
        <w:tc>
          <w:tcPr>
            <w:tcW w:w="5566" w:type="dxa"/>
            <w:vAlign w:val="center"/>
          </w:tcPr>
          <w:p w14:paraId="3AC7E54A">
            <w:pPr>
              <w:spacing w:before="194" w:line="279" w:lineRule="exact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阆苑青年传媒中心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center"/>
          </w:tcPr>
          <w:p w14:paraId="235F662A">
            <w:pPr>
              <w:pStyle w:val="18"/>
              <w:spacing w:before="154" w:line="315" w:lineRule="exact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2782336A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center"/>
          </w:tcPr>
          <w:p w14:paraId="7400B0CB">
            <w:pPr>
              <w:pStyle w:val="18"/>
              <w:spacing w:before="270" w:line="185" w:lineRule="auto"/>
              <w:jc w:val="center"/>
            </w:pPr>
            <w:r>
              <w:t>5</w:t>
            </w:r>
          </w:p>
        </w:tc>
        <w:tc>
          <w:tcPr>
            <w:tcW w:w="5566" w:type="dxa"/>
            <w:shd w:val="clear" w:color="auto" w:fill="E5B9B7"/>
            <w:vAlign w:val="center"/>
          </w:tcPr>
          <w:p w14:paraId="024D8F79">
            <w:pPr>
              <w:tabs>
                <w:tab w:val="left" w:pos="1547"/>
              </w:tabs>
              <w:spacing w:before="198" w:line="241" w:lineRule="auto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学生社团联合会</w:t>
            </w:r>
          </w:p>
        </w:tc>
        <w:tc>
          <w:tcPr>
            <w:tcW w:w="1859" w:type="dxa"/>
            <w:shd w:val="clear" w:color="auto" w:fill="E5B9B7"/>
            <w:vAlign w:val="center"/>
          </w:tcPr>
          <w:p w14:paraId="526CA0AD">
            <w:pPr>
              <w:pStyle w:val="18"/>
              <w:spacing w:before="239" w:line="185" w:lineRule="auto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07212903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105" w:type="dxa"/>
            <w:tcBorders>
              <w:left w:val="single" w:color="C0504D" w:sz="2" w:space="0"/>
            </w:tcBorders>
            <w:vAlign w:val="center"/>
          </w:tcPr>
          <w:p w14:paraId="4846F075">
            <w:pPr>
              <w:pStyle w:val="18"/>
              <w:spacing w:before="190" w:line="315" w:lineRule="exact"/>
              <w:jc w:val="center"/>
            </w:pPr>
            <w:r>
              <w:rPr>
                <w:position w:val="1"/>
              </w:rPr>
              <w:t>6</w:t>
            </w:r>
          </w:p>
        </w:tc>
        <w:tc>
          <w:tcPr>
            <w:tcW w:w="5566" w:type="dxa"/>
            <w:vAlign w:val="center"/>
          </w:tcPr>
          <w:p w14:paraId="33E03C3F">
            <w:pPr>
              <w:spacing w:before="199" w:line="279" w:lineRule="exact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青年志愿者联合会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center"/>
          </w:tcPr>
          <w:p w14:paraId="72763D67">
            <w:pPr>
              <w:pStyle w:val="18"/>
              <w:spacing w:before="157" w:line="315" w:lineRule="exact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66A29520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105" w:type="dxa"/>
            <w:shd w:val="clear" w:color="auto" w:fill="E5B9B7"/>
            <w:vAlign w:val="center"/>
          </w:tcPr>
          <w:p w14:paraId="04D19D21">
            <w:pPr>
              <w:pStyle w:val="18"/>
              <w:spacing w:before="273" w:line="185" w:lineRule="auto"/>
              <w:jc w:val="center"/>
            </w:pPr>
            <w:r>
              <w:t>7</w:t>
            </w:r>
          </w:p>
        </w:tc>
        <w:tc>
          <w:tcPr>
            <w:tcW w:w="5566" w:type="dxa"/>
            <w:shd w:val="clear" w:color="auto" w:fill="E5B9B7"/>
            <w:vAlign w:val="center"/>
          </w:tcPr>
          <w:p w14:paraId="1CDB62FA">
            <w:pPr>
              <w:spacing w:before="201" w:line="279" w:lineRule="exact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国旗护卫队</w:t>
            </w:r>
          </w:p>
        </w:tc>
        <w:tc>
          <w:tcPr>
            <w:tcW w:w="1859" w:type="dxa"/>
            <w:shd w:val="clear" w:color="auto" w:fill="E5B9B7"/>
            <w:vAlign w:val="center"/>
          </w:tcPr>
          <w:p w14:paraId="38885A82">
            <w:pPr>
              <w:pStyle w:val="18"/>
              <w:spacing w:before="159" w:line="315" w:lineRule="exact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67CEADD3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vAlign w:val="center"/>
          </w:tcPr>
          <w:p w14:paraId="2622E516">
            <w:pPr>
              <w:pStyle w:val="18"/>
              <w:spacing w:before="194" w:line="315" w:lineRule="exact"/>
              <w:jc w:val="center"/>
            </w:pPr>
            <w:r>
              <w:rPr>
                <w:position w:val="1"/>
              </w:rPr>
              <w:t>8</w:t>
            </w:r>
          </w:p>
        </w:tc>
        <w:tc>
          <w:tcPr>
            <w:tcW w:w="5566" w:type="dxa"/>
            <w:vAlign w:val="center"/>
          </w:tcPr>
          <w:p w14:paraId="797BAA95">
            <w:pPr>
              <w:spacing w:before="201" w:line="241" w:lineRule="auto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大学生艺术团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center"/>
          </w:tcPr>
          <w:p w14:paraId="2E2AED40">
            <w:pPr>
              <w:pStyle w:val="18"/>
              <w:spacing w:before="161" w:line="315" w:lineRule="exact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66CA7E83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center"/>
          </w:tcPr>
          <w:p w14:paraId="42FA2E37">
            <w:pPr>
              <w:pStyle w:val="18"/>
              <w:spacing w:before="195" w:line="315" w:lineRule="exact"/>
              <w:jc w:val="center"/>
            </w:pPr>
            <w:r>
              <w:rPr>
                <w:position w:val="2"/>
              </w:rPr>
              <w:t>9</w:t>
            </w:r>
          </w:p>
        </w:tc>
        <w:tc>
          <w:tcPr>
            <w:tcW w:w="5566" w:type="dxa"/>
            <w:shd w:val="clear" w:color="auto" w:fill="E5B9B7"/>
            <w:vAlign w:val="center"/>
          </w:tcPr>
          <w:p w14:paraId="11EEB91B">
            <w:pPr>
              <w:spacing w:before="204" w:line="241" w:lineRule="auto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大学生礼仪队</w:t>
            </w:r>
          </w:p>
        </w:tc>
        <w:tc>
          <w:tcPr>
            <w:tcW w:w="1859" w:type="dxa"/>
            <w:shd w:val="clear" w:color="auto" w:fill="E5B9B7"/>
            <w:vAlign w:val="center"/>
          </w:tcPr>
          <w:p w14:paraId="6FA206BD">
            <w:pPr>
              <w:pStyle w:val="18"/>
              <w:spacing w:before="162" w:line="315" w:lineRule="exact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296D069D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vAlign w:val="center"/>
          </w:tcPr>
          <w:p w14:paraId="6B54F0B7">
            <w:pPr>
              <w:pStyle w:val="18"/>
              <w:spacing w:before="196" w:line="315" w:lineRule="exact"/>
              <w:jc w:val="center"/>
            </w:pPr>
            <w:r>
              <w:rPr>
                <w:spacing w:val="-15"/>
                <w:position w:val="1"/>
              </w:rPr>
              <w:t>10</w:t>
            </w:r>
          </w:p>
        </w:tc>
        <w:tc>
          <w:tcPr>
            <w:tcW w:w="5566" w:type="dxa"/>
            <w:vAlign w:val="center"/>
          </w:tcPr>
          <w:p w14:paraId="69C89A30">
            <w:pPr>
              <w:spacing w:before="205" w:line="279" w:lineRule="exact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勤工助学服务中心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center"/>
          </w:tcPr>
          <w:p w14:paraId="3FCFA42E">
            <w:pPr>
              <w:pStyle w:val="18"/>
              <w:spacing w:before="163" w:line="315" w:lineRule="exact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457BE941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shd w:val="clear" w:color="auto" w:fill="E5B9B7"/>
            <w:vAlign w:val="center"/>
          </w:tcPr>
          <w:p w14:paraId="482634DD">
            <w:pPr>
              <w:pStyle w:val="18"/>
              <w:spacing w:before="197" w:line="315" w:lineRule="exact"/>
              <w:jc w:val="center"/>
            </w:pPr>
            <w:r>
              <w:rPr>
                <w:spacing w:val="-15"/>
                <w:position w:val="1"/>
              </w:rPr>
              <w:t>11</w:t>
            </w:r>
          </w:p>
        </w:tc>
        <w:tc>
          <w:tcPr>
            <w:tcW w:w="5566" w:type="dxa"/>
            <w:shd w:val="clear" w:color="auto" w:fill="E5B9B7"/>
            <w:vAlign w:val="center"/>
          </w:tcPr>
          <w:p w14:paraId="559C7037">
            <w:pPr>
              <w:spacing w:before="204" w:line="242" w:lineRule="auto"/>
              <w:jc w:val="center"/>
              <w:rPr>
                <w:rFonts w:hint="default" w:ascii="FangS-SC" w:hAnsi="FangS-SC" w:eastAsia="FangS-SC" w:cs="FangS-SC"/>
                <w:sz w:val="24"/>
                <w:szCs w:val="24"/>
              </w:rPr>
            </w:pPr>
            <w:r>
              <w:rPr>
                <w:rFonts w:hint="default" w:ascii="FangS-SC" w:hAnsi="FangS-SC" w:eastAsia="FangS-SC" w:cs="FangS-SC"/>
                <w:sz w:val="24"/>
                <w:szCs w:val="24"/>
              </w:rPr>
              <w:t>校新闻中心</w:t>
            </w:r>
          </w:p>
        </w:tc>
        <w:tc>
          <w:tcPr>
            <w:tcW w:w="1859" w:type="dxa"/>
            <w:shd w:val="clear" w:color="auto" w:fill="E5B9B7"/>
            <w:vAlign w:val="center"/>
          </w:tcPr>
          <w:p w14:paraId="57B81326">
            <w:pPr>
              <w:pStyle w:val="18"/>
              <w:spacing w:before="164" w:line="315" w:lineRule="exact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0F86831F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vAlign w:val="center"/>
          </w:tcPr>
          <w:p w14:paraId="19E1BF5F">
            <w:pPr>
              <w:pStyle w:val="18"/>
              <w:spacing w:before="198" w:line="315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5566" w:type="dxa"/>
            <w:vAlign w:val="center"/>
          </w:tcPr>
          <w:p w14:paraId="342B0889">
            <w:pPr>
              <w:spacing w:before="207" w:line="279" w:lineRule="exact"/>
              <w:ind w:left="1963"/>
              <w:jc w:val="both"/>
              <w:rPr>
                <w:rFonts w:hint="default" w:ascii="FangS-SC" w:hAnsi="FangS-SC" w:eastAsia="FangS-SC" w:cs="FangS-SC"/>
                <w:sz w:val="24"/>
                <w:szCs w:val="24"/>
                <w:lang w:val="en-US" w:eastAsia="zh-CN"/>
              </w:rPr>
            </w:pPr>
            <w:r>
              <w:rPr>
                <w:rFonts w:hint="eastAsia" w:ascii="FangS-SC" w:hAnsi="FangS-SC" w:eastAsia="FangS-SC" w:cs="FangS-SC"/>
                <w:sz w:val="24"/>
                <w:szCs w:val="24"/>
                <w:lang w:val="en-US" w:eastAsia="zh-CN"/>
              </w:rPr>
              <w:t>易班发展中心</w:t>
            </w:r>
          </w:p>
        </w:tc>
        <w:tc>
          <w:tcPr>
            <w:tcW w:w="1859" w:type="dxa"/>
            <w:tcBorders>
              <w:right w:val="single" w:color="C0504D" w:sz="2" w:space="0"/>
            </w:tcBorders>
            <w:vAlign w:val="center"/>
          </w:tcPr>
          <w:p w14:paraId="2FF103A2">
            <w:pPr>
              <w:pStyle w:val="18"/>
              <w:spacing w:before="165" w:line="315" w:lineRule="exact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 w14:paraId="253D1754">
        <w:tblPrEx>
          <w:tblBorders>
            <w:top w:val="single" w:color="C0504D" w:sz="4" w:space="0"/>
            <w:left w:val="single" w:color="C0504D" w:sz="4" w:space="0"/>
            <w:bottom w:val="single" w:color="C0504D" w:sz="4" w:space="0"/>
            <w:right w:val="single" w:color="C0504D" w:sz="4" w:space="0"/>
            <w:insideH w:val="single" w:color="C0504D" w:sz="4" w:space="0"/>
            <w:insideV w:val="single" w:color="C0504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05" w:type="dxa"/>
            <w:tcBorders>
              <w:left w:val="single" w:color="C0504D" w:sz="2" w:space="0"/>
            </w:tcBorders>
            <w:shd w:val="clear" w:color="auto" w:fill="E5B9B7"/>
            <w:vAlign w:val="center"/>
          </w:tcPr>
          <w:p w14:paraId="227BAFF6">
            <w:pPr>
              <w:pStyle w:val="18"/>
              <w:spacing w:before="198" w:line="315" w:lineRule="exact"/>
              <w:jc w:val="center"/>
              <w:rPr>
                <w:rFonts w:hint="default"/>
                <w:color w:val="auto"/>
                <w:highlight w:val="none"/>
              </w:rPr>
            </w:pPr>
            <w:r>
              <w:rPr>
                <w:rFonts w:hint="default"/>
                <w:color w:val="auto"/>
                <w:highlight w:val="none"/>
              </w:rPr>
              <w:t>合计</w:t>
            </w:r>
          </w:p>
        </w:tc>
        <w:tc>
          <w:tcPr>
            <w:tcW w:w="5566" w:type="dxa"/>
            <w:shd w:val="clear" w:color="auto" w:fill="E5B9B7"/>
            <w:vAlign w:val="center"/>
          </w:tcPr>
          <w:p w14:paraId="529BEA1A">
            <w:pPr>
              <w:spacing w:before="207" w:line="279" w:lineRule="exact"/>
              <w:ind w:left="1963"/>
              <w:jc w:val="center"/>
              <w:rPr>
                <w:rFonts w:ascii="FangS-SC" w:hAnsi="FangS-SC" w:eastAsia="FangS-SC" w:cs="FangS-SC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59" w:type="dxa"/>
            <w:tcBorders>
              <w:right w:val="single" w:color="C0504D" w:sz="2" w:space="0"/>
            </w:tcBorders>
            <w:shd w:val="clear" w:color="auto" w:fill="E5B9B7"/>
            <w:vAlign w:val="center"/>
          </w:tcPr>
          <w:p w14:paraId="08DA88E9">
            <w:pPr>
              <w:pStyle w:val="18"/>
              <w:spacing w:before="165" w:line="315" w:lineRule="exact"/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12</w:t>
            </w:r>
          </w:p>
        </w:tc>
      </w:tr>
    </w:tbl>
    <w:p w14:paraId="42758A29">
      <w:pPr>
        <w:rPr>
          <w:rFonts w:hint="eastAsia" w:ascii="仿宋-简" w:hAnsi="仿宋-简" w:eastAsia="仿宋-简" w:cs="仿宋-简"/>
          <w:sz w:val="31"/>
          <w:szCs w:val="31"/>
          <w:lang w:eastAsia="zh"/>
          <w:woUserID w:val="1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angS-SC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_GB2312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仿宋-简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562F8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828B97">
                          <w:pPr>
                            <w:pStyle w:val="12"/>
                            <w:rPr>
                              <w:sz w:val="20"/>
                              <w:szCs w:val="28"/>
                            </w:rPr>
                          </w:pPr>
                          <w:r>
                            <w:rPr>
                              <w:sz w:val="20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8"/>
                            </w:rPr>
                            <w:t>1</w: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828B97">
                    <w:pPr>
                      <w:pStyle w:val="12"/>
                      <w:rPr>
                        <w:sz w:val="20"/>
                        <w:szCs w:val="28"/>
                      </w:rPr>
                    </w:pPr>
                    <w:r>
                      <w:rPr>
                        <w:sz w:val="20"/>
                        <w:szCs w:val="28"/>
                      </w:rPr>
                      <w:fldChar w:fldCharType="begin"/>
                    </w:r>
                    <w:r>
                      <w:rPr>
                        <w:sz w:val="20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8"/>
                      </w:rPr>
                      <w:fldChar w:fldCharType="separate"/>
                    </w:r>
                    <w:r>
                      <w:rPr>
                        <w:sz w:val="20"/>
                        <w:szCs w:val="28"/>
                      </w:rPr>
                      <w:t>1</w:t>
                    </w:r>
                    <w:r>
                      <w:rPr>
                        <w:sz w:val="20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6F90D31"/>
    <w:rsid w:val="183C240D"/>
    <w:rsid w:val="1AA24D9F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DCC212D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2FA6CE1"/>
    <w:rsid w:val="7B59C2E5"/>
    <w:rsid w:val="7C5F4108"/>
    <w:rsid w:val="7F79C282"/>
    <w:rsid w:val="7F7B6CAE"/>
    <w:rsid w:val="7FBF6DD0"/>
    <w:rsid w:val="7FCD17FE"/>
    <w:rsid w:val="7FD7E9A0"/>
    <w:rsid w:val="7FE9FBB2"/>
    <w:rsid w:val="8FFFA67E"/>
    <w:rsid w:val="9FE8133F"/>
    <w:rsid w:val="A97F623E"/>
    <w:rsid w:val="AFBF8780"/>
    <w:rsid w:val="BEEFCB4B"/>
    <w:rsid w:val="BFE6F841"/>
    <w:rsid w:val="D5DE8897"/>
    <w:rsid w:val="E7FE3684"/>
    <w:rsid w:val="EB3F2C04"/>
    <w:rsid w:val="EFFF70E4"/>
    <w:rsid w:val="F7EEC240"/>
    <w:rsid w:val="FBF75102"/>
    <w:rsid w:val="FDDC5620"/>
    <w:rsid w:val="FDEA700A"/>
    <w:rsid w:val="FEB23343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6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semiHidden/>
    <w:qFormat/>
    <w:uiPriority w:val="0"/>
    <w:rPr>
      <w:rFonts w:ascii="FangS-SC" w:hAnsi="FangS-SC" w:eastAsia="FangS-SC" w:cs="FangS-SC"/>
      <w:sz w:val="31"/>
      <w:szCs w:val="31"/>
      <w:lang w:val="en-US" w:eastAsia="en-US" w:bidi="ar-SA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1786</Words>
  <Characters>1823</Characters>
  <Lines>0</Lines>
  <Paragraphs>0</Paragraphs>
  <TotalTime>2</TotalTime>
  <ScaleCrop>false</ScaleCrop>
  <LinksUpToDate>false</LinksUpToDate>
  <CharactersWithSpaces>1823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2018-05-28T17:24:00Z</dcterms:created>
  <dc:creator>Data</dc:creator>
  <cp:lastModifiedBy>哲皓！</cp:lastModifiedBy>
  <dcterms:modified xsi:type="dcterms:W3CDTF">2026-10-10T09:06:56Z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19602AA18BEC41E9A62603C8023AC546_13</vt:lpwstr>
  </property>
  <property fmtid="{D5CDD505-2E9C-101B-9397-08002B2CF9AE}" pid="6" name="KSOTemplateDocerSaveRecord">
    <vt:lpwstr>eyJoZGlkIjoiYWU4YzBhMDAxM2FjZWZlNTQ0YjY4ZGE3MmY0NjJjNzgiLCJ1c2VySWQiOiIzNDkyOTQ2NjIifQ==</vt:lpwstr>
  </property>
</Properties>
</file>